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D988C" w14:textId="5D1A16EB" w:rsidR="00FC43DD" w:rsidRPr="00405F35" w:rsidRDefault="005B7632" w:rsidP="000410D9">
      <w:pPr>
        <w:bidi/>
        <w:jc w:val="both"/>
        <w:rPr>
          <w:rFonts w:ascii="Simplified Arabic" w:hAnsi="Simplified Arabic" w:cs="Simplified Arabic"/>
          <w:b/>
          <w:bCs/>
          <w:sz w:val="36"/>
          <w:szCs w:val="36"/>
          <w:rtl/>
          <w:lang w:bidi="ar-SA"/>
        </w:rPr>
      </w:pPr>
      <w:r w:rsidRPr="00405F35">
        <w:rPr>
          <w:rFonts w:ascii="Simplified Arabic" w:hAnsi="Simplified Arabic" w:cs="Simplified Arabic" w:hint="cs"/>
          <w:b/>
          <w:bCs/>
          <w:sz w:val="36"/>
          <w:szCs w:val="36"/>
          <w:rtl/>
          <w:lang w:bidi="ar-SA"/>
        </w:rPr>
        <w:t>"الطاقة"</w:t>
      </w:r>
      <w:r w:rsidR="00252D14" w:rsidRPr="00405F35">
        <w:rPr>
          <w:rFonts w:ascii="Simplified Arabic" w:hAnsi="Simplified Arabic" w:cs="Simplified Arabic" w:hint="cs"/>
          <w:b/>
          <w:bCs/>
          <w:sz w:val="36"/>
          <w:szCs w:val="36"/>
          <w:rtl/>
          <w:lang w:bidi="ar-SA"/>
        </w:rPr>
        <w:t xml:space="preserve"> تدحض بالوقائع إدعاءات فياض</w:t>
      </w:r>
      <w:r w:rsidRPr="00405F35">
        <w:rPr>
          <w:rFonts w:ascii="Simplified Arabic" w:hAnsi="Simplified Arabic" w:cs="Simplified Arabic" w:hint="cs"/>
          <w:b/>
          <w:bCs/>
          <w:sz w:val="36"/>
          <w:szCs w:val="36"/>
          <w:rtl/>
          <w:lang w:bidi="ar-SA"/>
        </w:rPr>
        <w:t xml:space="preserve"> </w:t>
      </w:r>
      <w:r w:rsidR="00252D14" w:rsidRPr="00405F35">
        <w:rPr>
          <w:rFonts w:ascii="Simplified Arabic" w:hAnsi="Simplified Arabic" w:cs="Simplified Arabic" w:hint="cs"/>
          <w:b/>
          <w:bCs/>
          <w:sz w:val="36"/>
          <w:szCs w:val="36"/>
          <w:rtl/>
          <w:lang w:bidi="ar-SA"/>
        </w:rPr>
        <w:t xml:space="preserve">بشأن </w:t>
      </w:r>
      <w:r w:rsidR="00252D14" w:rsidRPr="00405F35">
        <w:rPr>
          <w:rFonts w:ascii="Simplified Arabic" w:hAnsi="Simplified Arabic" w:cs="Simplified Arabic"/>
          <w:b/>
          <w:bCs/>
          <w:sz w:val="36"/>
          <w:szCs w:val="36"/>
          <w:rtl/>
          <w:lang w:bidi="ar-SA"/>
        </w:rPr>
        <w:t>ورقة "سياسة قطاع الكهرباء"</w:t>
      </w:r>
    </w:p>
    <w:p w14:paraId="18E5FECC" w14:textId="16DFCA8E" w:rsidR="00674283" w:rsidRDefault="00674283" w:rsidP="000410D9">
      <w:pPr>
        <w:bidi/>
        <w:jc w:val="both"/>
        <w:rPr>
          <w:rFonts w:ascii="Simplified Arabic" w:hAnsi="Simplified Arabic" w:cs="Simplified Arabic"/>
          <w:sz w:val="36"/>
          <w:szCs w:val="36"/>
          <w:rtl/>
          <w:lang w:bidi="ar-SA"/>
        </w:rPr>
      </w:pPr>
    </w:p>
    <w:p w14:paraId="226A76D7" w14:textId="6B862FAD" w:rsidR="00C965DA" w:rsidRPr="000410D9" w:rsidRDefault="00C965DA" w:rsidP="00C965DA">
      <w:pPr>
        <w:bidi/>
        <w:jc w:val="both"/>
        <w:rPr>
          <w:rFonts w:ascii="Simplified Arabic" w:hAnsi="Simplified Arabic" w:cs="Simplified Arabic"/>
          <w:sz w:val="36"/>
          <w:szCs w:val="36"/>
          <w:rtl/>
          <w:lang w:bidi="ar-SA"/>
        </w:rPr>
      </w:pPr>
      <w:r>
        <w:rPr>
          <w:rFonts w:ascii="Simplified Arabic" w:hAnsi="Simplified Arabic" w:cs="Simplified Arabic" w:hint="cs"/>
          <w:sz w:val="36"/>
          <w:szCs w:val="36"/>
          <w:rtl/>
          <w:lang w:bidi="ar-SA"/>
        </w:rPr>
        <w:t>صدر عن المكتب الإعلامي لوزير الطاقة المياه جو الصدي البيان الآتي:</w:t>
      </w:r>
    </w:p>
    <w:p w14:paraId="3A54EB4D" w14:textId="12AA929F" w:rsidR="000410D9" w:rsidRPr="000410D9" w:rsidRDefault="00674283" w:rsidP="000410D9">
      <w:pPr>
        <w:bidi/>
        <w:jc w:val="both"/>
        <w:rPr>
          <w:rFonts w:ascii="Simplified Arabic" w:hAnsi="Simplified Arabic" w:cs="Simplified Arabic"/>
          <w:sz w:val="36"/>
          <w:szCs w:val="36"/>
          <w:rtl/>
          <w:lang w:bidi="ar-SA"/>
        </w:rPr>
      </w:pPr>
      <w:r w:rsidRPr="000410D9">
        <w:rPr>
          <w:rFonts w:ascii="Simplified Arabic" w:hAnsi="Simplified Arabic" w:cs="Simplified Arabic"/>
          <w:sz w:val="36"/>
          <w:szCs w:val="36"/>
          <w:rtl/>
          <w:lang w:bidi="ar-SA"/>
        </w:rPr>
        <w:t>نشر وزير الطاقة ال</w:t>
      </w:r>
      <w:r w:rsidR="000410D9" w:rsidRPr="000410D9">
        <w:rPr>
          <w:rFonts w:ascii="Simplified Arabic" w:hAnsi="Simplified Arabic" w:cs="Simplified Arabic"/>
          <w:sz w:val="36"/>
          <w:szCs w:val="36"/>
          <w:rtl/>
        </w:rPr>
        <w:t xml:space="preserve">سابق </w:t>
      </w:r>
      <w:r w:rsidR="000410D9" w:rsidRPr="000410D9">
        <w:rPr>
          <w:rFonts w:ascii="Simplified Arabic" w:hAnsi="Simplified Arabic" w:cs="Simplified Arabic"/>
          <w:sz w:val="36"/>
          <w:szCs w:val="36"/>
          <w:rtl/>
          <w:lang w:bidi="ar-SA"/>
        </w:rPr>
        <w:t>وليد</w:t>
      </w:r>
      <w:r w:rsidRPr="000410D9">
        <w:rPr>
          <w:rFonts w:ascii="Simplified Arabic" w:hAnsi="Simplified Arabic" w:cs="Simplified Arabic"/>
          <w:sz w:val="36"/>
          <w:szCs w:val="36"/>
          <w:rtl/>
          <w:lang w:bidi="ar-SA"/>
        </w:rPr>
        <w:t xml:space="preserve"> فياض مقالاً بعنوان "خطّة الكهرباء للتحرير العشوائي: مخاطر الفوضى والمحاصصة وانعدام التنافسية" في عدد الثلثاء 18/8/2026 </w:t>
      </w:r>
      <w:r w:rsidR="00D21CBE" w:rsidRPr="000410D9">
        <w:rPr>
          <w:rFonts w:ascii="Simplified Arabic" w:hAnsi="Simplified Arabic" w:cs="Simplified Arabic"/>
          <w:sz w:val="36"/>
          <w:szCs w:val="36"/>
          <w:rtl/>
          <w:lang w:bidi="ar-SA"/>
        </w:rPr>
        <w:t>من صحيفة "الاخبار" تضمن العديد من المغالطات المتعلقة</w:t>
      </w:r>
      <w:r w:rsidR="000410D9" w:rsidRPr="000410D9">
        <w:rPr>
          <w:rFonts w:ascii="Simplified Arabic" w:hAnsi="Simplified Arabic" w:cs="Simplified Arabic"/>
          <w:sz w:val="36"/>
          <w:szCs w:val="36"/>
          <w:rtl/>
          <w:lang w:bidi="ar-SA"/>
        </w:rPr>
        <w:t xml:space="preserve"> </w:t>
      </w:r>
      <w:r w:rsidR="002235AE">
        <w:rPr>
          <w:rFonts w:ascii="Simplified Arabic" w:hAnsi="Simplified Arabic" w:cs="Simplified Arabic" w:hint="cs"/>
          <w:sz w:val="36"/>
          <w:szCs w:val="36"/>
          <w:rtl/>
          <w:lang w:bidi="ar-SA"/>
        </w:rPr>
        <w:t>ب</w:t>
      </w:r>
      <w:r w:rsidR="000410D9" w:rsidRPr="000410D9">
        <w:rPr>
          <w:rFonts w:ascii="Simplified Arabic" w:hAnsi="Simplified Arabic" w:cs="Simplified Arabic"/>
          <w:sz w:val="36"/>
          <w:szCs w:val="36"/>
          <w:rtl/>
          <w:lang w:bidi="ar-SA"/>
        </w:rPr>
        <w:t>ورقة</w:t>
      </w:r>
      <w:r w:rsidR="00D21CBE" w:rsidRPr="000410D9">
        <w:rPr>
          <w:rFonts w:ascii="Simplified Arabic" w:hAnsi="Simplified Arabic" w:cs="Simplified Arabic"/>
          <w:sz w:val="36"/>
          <w:szCs w:val="36"/>
          <w:rtl/>
          <w:lang w:bidi="ar-SA"/>
        </w:rPr>
        <w:t xml:space="preserve"> "سياسة قطاع الكهرباء" التي </w:t>
      </w:r>
      <w:r w:rsidR="000410D9" w:rsidRPr="000410D9">
        <w:rPr>
          <w:rFonts w:ascii="Simplified Arabic" w:hAnsi="Simplified Arabic" w:cs="Simplified Arabic"/>
          <w:sz w:val="36"/>
          <w:szCs w:val="36"/>
          <w:rtl/>
          <w:lang w:bidi="ar-SA"/>
        </w:rPr>
        <w:t xml:space="preserve">أقرها مجلس الوزراء بتاريخ 23 تموز 2026 وعلاقتها بالسياسات السابقة للقطاع. </w:t>
      </w:r>
    </w:p>
    <w:p w14:paraId="57CE6D97" w14:textId="77777777" w:rsidR="000410D9" w:rsidRDefault="000410D9" w:rsidP="000410D9">
      <w:pPr>
        <w:bidi/>
        <w:jc w:val="both"/>
        <w:rPr>
          <w:rFonts w:ascii="Simplified Arabic" w:hAnsi="Simplified Arabic" w:cs="Simplified Arabic"/>
          <w:sz w:val="36"/>
          <w:szCs w:val="36"/>
          <w:rtl/>
          <w:lang w:bidi="ar-SA"/>
        </w:rPr>
      </w:pPr>
    </w:p>
    <w:p w14:paraId="2EBA9162" w14:textId="644DA277" w:rsidR="00674283" w:rsidRPr="000410D9" w:rsidRDefault="000410D9" w:rsidP="000410D9">
      <w:pPr>
        <w:bidi/>
        <w:jc w:val="both"/>
        <w:rPr>
          <w:rFonts w:ascii="Simplified Arabic" w:hAnsi="Simplified Arabic" w:cs="Simplified Arabic"/>
          <w:sz w:val="36"/>
          <w:szCs w:val="36"/>
          <w:rtl/>
          <w:lang w:bidi="ar-SA"/>
        </w:rPr>
      </w:pPr>
      <w:r w:rsidRPr="000410D9">
        <w:rPr>
          <w:rFonts w:ascii="Simplified Arabic" w:hAnsi="Simplified Arabic" w:cs="Simplified Arabic"/>
          <w:sz w:val="36"/>
          <w:szCs w:val="36"/>
          <w:rtl/>
          <w:lang w:bidi="ar-SA"/>
        </w:rPr>
        <w:t xml:space="preserve">هذه الورقة هي </w:t>
      </w:r>
      <w:r w:rsidR="00D21CBE" w:rsidRPr="000410D9">
        <w:rPr>
          <w:rFonts w:ascii="Simplified Arabic" w:hAnsi="Simplified Arabic" w:cs="Simplified Arabic"/>
          <w:sz w:val="36"/>
          <w:szCs w:val="36"/>
          <w:rtl/>
          <w:lang w:bidi="ar-SA"/>
        </w:rPr>
        <w:t>خطوة تكاملية مع النقاط الإيجابية</w:t>
      </w:r>
      <w:r w:rsidR="00B63605">
        <w:rPr>
          <w:rFonts w:ascii="Simplified Arabic" w:hAnsi="Simplified Arabic" w:cs="Simplified Arabic" w:hint="cs"/>
          <w:sz w:val="36"/>
          <w:szCs w:val="36"/>
          <w:rtl/>
          <w:lang w:bidi="ar-SA"/>
        </w:rPr>
        <w:t xml:space="preserve"> </w:t>
      </w:r>
      <w:r w:rsidR="00482B05">
        <w:rPr>
          <w:rFonts w:ascii="Simplified Arabic" w:hAnsi="Simplified Arabic" w:cs="Simplified Arabic" w:hint="cs"/>
          <w:sz w:val="36"/>
          <w:szCs w:val="36"/>
          <w:rtl/>
          <w:lang w:bidi="ar-SA"/>
        </w:rPr>
        <w:t>وتصحيحية للنقاط السلبية</w:t>
      </w:r>
      <w:r w:rsidR="00D21CBE" w:rsidRPr="000410D9">
        <w:rPr>
          <w:rFonts w:ascii="Simplified Arabic" w:hAnsi="Simplified Arabic" w:cs="Simplified Arabic"/>
          <w:sz w:val="36"/>
          <w:szCs w:val="36"/>
          <w:rtl/>
          <w:lang w:bidi="ar-SA"/>
        </w:rPr>
        <w:t xml:space="preserve"> في الأوراق السابقة التي أقرت لقطاع الكهرباء بما فيها ورقة العام 2022 التي وضعها فياض،</w:t>
      </w:r>
      <w:r w:rsidRPr="000410D9">
        <w:rPr>
          <w:rFonts w:ascii="Simplified Arabic" w:hAnsi="Simplified Arabic" w:cs="Simplified Arabic"/>
          <w:sz w:val="36"/>
          <w:szCs w:val="36"/>
          <w:rtl/>
          <w:lang w:bidi="ar-SA"/>
        </w:rPr>
        <w:t xml:space="preserve"> إنطلاقاً من مفهوم العمل المؤسساتي التراكمي الذي يؤمن به وزير الطاقة والمياه جو الصدي</w:t>
      </w:r>
      <w:r w:rsidR="00D21CBE" w:rsidRPr="000410D9">
        <w:rPr>
          <w:rFonts w:ascii="Simplified Arabic" w:hAnsi="Simplified Arabic" w:cs="Simplified Arabic"/>
          <w:sz w:val="36"/>
          <w:szCs w:val="36"/>
          <w:rtl/>
          <w:lang w:bidi="ar-SA"/>
        </w:rPr>
        <w:t xml:space="preserve"> ولكن يبدو ان </w:t>
      </w:r>
      <w:r w:rsidRPr="000410D9">
        <w:rPr>
          <w:rFonts w:ascii="Simplified Arabic" w:hAnsi="Simplified Arabic" w:cs="Simplified Arabic"/>
          <w:sz w:val="36"/>
          <w:szCs w:val="36"/>
          <w:rtl/>
          <w:lang w:bidi="ar-SA"/>
        </w:rPr>
        <w:t>فياض إعتاد على "سياسات الإلغاء" التي تقوم على ان ينسف كل وزير جديد ما قام به أسلافه وينطلق من الصفر.</w:t>
      </w:r>
      <w:r>
        <w:rPr>
          <w:rFonts w:ascii="Simplified Arabic" w:hAnsi="Simplified Arabic" w:cs="Simplified Arabic" w:hint="cs"/>
          <w:sz w:val="36"/>
          <w:szCs w:val="36"/>
          <w:rtl/>
          <w:lang w:bidi="ar-SA"/>
        </w:rPr>
        <w:t xml:space="preserve"> كما يبدو أنه نسي أو تناسى مضامين ورقته التي وضعها عام 2022 التي تقاطعت في نقاط عدة مع ورقة 2026 ولم يوفر هذه النقاط من إنتقاداته لغايات أضحت مكشوفة أمام اللبنانيين.</w:t>
      </w:r>
    </w:p>
    <w:p w14:paraId="605858C1" w14:textId="372483EA" w:rsidR="00FC43DD" w:rsidRDefault="00FC43DD" w:rsidP="000410D9">
      <w:pPr>
        <w:bidi/>
        <w:jc w:val="both"/>
        <w:rPr>
          <w:rFonts w:ascii="Simplified Arabic" w:hAnsi="Simplified Arabic" w:cs="Simplified Arabic"/>
          <w:sz w:val="36"/>
          <w:szCs w:val="36"/>
          <w:rtl/>
          <w:lang w:bidi="ar-SA"/>
        </w:rPr>
      </w:pPr>
    </w:p>
    <w:p w14:paraId="20C6F023" w14:textId="16CB9E13" w:rsidR="00FC732B" w:rsidRPr="000410D9" w:rsidRDefault="005B7632" w:rsidP="00303A52">
      <w:pPr>
        <w:bidi/>
        <w:jc w:val="both"/>
        <w:rPr>
          <w:rFonts w:ascii="Simplified Arabic" w:hAnsi="Simplified Arabic" w:cs="Simplified Arabic"/>
          <w:sz w:val="36"/>
          <w:szCs w:val="36"/>
          <w:lang w:bidi="ar-SA"/>
        </w:rPr>
      </w:pPr>
      <w:r>
        <w:rPr>
          <w:rFonts w:ascii="Simplified Arabic" w:hAnsi="Simplified Arabic" w:cs="Simplified Arabic" w:hint="cs"/>
          <w:sz w:val="36"/>
          <w:szCs w:val="36"/>
          <w:rtl/>
          <w:lang w:bidi="ar-SA"/>
        </w:rPr>
        <w:t>لذا منعاً لخلق</w:t>
      </w:r>
      <w:r w:rsidR="00303A52">
        <w:rPr>
          <w:rFonts w:ascii="Simplified Arabic" w:hAnsi="Simplified Arabic" w:cs="Simplified Arabic" w:hint="cs"/>
          <w:sz w:val="36"/>
          <w:szCs w:val="36"/>
          <w:rtl/>
          <w:lang w:bidi="ar-SA"/>
        </w:rPr>
        <w:t xml:space="preserve"> مقال فياض</w:t>
      </w:r>
      <w:r>
        <w:rPr>
          <w:rFonts w:ascii="Simplified Arabic" w:hAnsi="Simplified Arabic" w:cs="Simplified Arabic" w:hint="cs"/>
          <w:sz w:val="36"/>
          <w:szCs w:val="36"/>
          <w:rtl/>
          <w:lang w:bidi="ar-SA"/>
        </w:rPr>
        <w:t xml:space="preserve"> أي إلتباس أو تضليل </w:t>
      </w:r>
      <w:r w:rsidR="00303A52">
        <w:rPr>
          <w:rFonts w:ascii="Simplified Arabic" w:hAnsi="Simplified Arabic" w:cs="Simplified Arabic" w:hint="cs"/>
          <w:sz w:val="36"/>
          <w:szCs w:val="36"/>
          <w:rtl/>
          <w:lang w:bidi="ar-SA"/>
        </w:rPr>
        <w:t xml:space="preserve">نعرض </w:t>
      </w:r>
      <w:r w:rsidR="00FC732B" w:rsidRPr="000410D9">
        <w:rPr>
          <w:rFonts w:ascii="Simplified Arabic" w:hAnsi="Simplified Arabic" w:cs="Simplified Arabic"/>
          <w:sz w:val="36"/>
          <w:szCs w:val="36"/>
          <w:rtl/>
          <w:lang w:bidi="ar-SA"/>
        </w:rPr>
        <w:t>بعض التوضيحات، ولا سيما لجهة طبيعة ورقة سياسة قطاع الكهرباء التي أقرّها مجلس الوزراء وب</w:t>
      </w:r>
      <w:r w:rsidR="00482B05">
        <w:rPr>
          <w:rFonts w:ascii="Simplified Arabic" w:hAnsi="Simplified Arabic" w:cs="Simplified Arabic" w:hint="cs"/>
          <w:sz w:val="36"/>
          <w:szCs w:val="36"/>
          <w:rtl/>
          <w:lang w:bidi="ar-SA"/>
        </w:rPr>
        <w:t>رؤية</w:t>
      </w:r>
      <w:r w:rsidR="00FC732B" w:rsidRPr="000410D9">
        <w:rPr>
          <w:rFonts w:ascii="Simplified Arabic" w:hAnsi="Simplified Arabic" w:cs="Simplified Arabic"/>
          <w:sz w:val="36"/>
          <w:szCs w:val="36"/>
          <w:rtl/>
          <w:lang w:bidi="ar-SA"/>
        </w:rPr>
        <w:t xml:space="preserve"> وزارة الطاقة والمياه الحالية، وبالقانون رقم 462/2002</w:t>
      </w:r>
      <w:r w:rsidR="00FC732B" w:rsidRPr="000410D9">
        <w:rPr>
          <w:rFonts w:ascii="Simplified Arabic" w:hAnsi="Simplified Arabic" w:cs="Simplified Arabic"/>
          <w:sz w:val="36"/>
          <w:szCs w:val="36"/>
        </w:rPr>
        <w:t>.</w:t>
      </w:r>
    </w:p>
    <w:p w14:paraId="34C2B65D" w14:textId="77777777" w:rsidR="00FC43DD" w:rsidRPr="000410D9" w:rsidRDefault="00FC43DD" w:rsidP="000410D9">
      <w:pPr>
        <w:bidi/>
        <w:jc w:val="both"/>
        <w:rPr>
          <w:rFonts w:ascii="Simplified Arabic" w:hAnsi="Simplified Arabic" w:cs="Simplified Arabic"/>
          <w:b/>
          <w:bCs/>
          <w:sz w:val="36"/>
          <w:szCs w:val="36"/>
          <w:lang w:bidi="ar-SA"/>
        </w:rPr>
      </w:pPr>
    </w:p>
    <w:p w14:paraId="0AF7415D" w14:textId="3851CA17" w:rsidR="00FC732B" w:rsidRPr="000410D9" w:rsidRDefault="00FC732B" w:rsidP="000410D9">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ورقة السياسة الحالية والسياسات السابقة</w:t>
      </w:r>
    </w:p>
    <w:p w14:paraId="4A934DAC" w14:textId="15E935E0" w:rsidR="00FC732B" w:rsidRPr="000410D9" w:rsidRDefault="00FC732B" w:rsidP="000410D9">
      <w:pPr>
        <w:bidi/>
        <w:jc w:val="both"/>
        <w:rPr>
          <w:rFonts w:ascii="Simplified Arabic" w:hAnsi="Simplified Arabic" w:cs="Simplified Arabic"/>
          <w:sz w:val="36"/>
          <w:szCs w:val="36"/>
        </w:rPr>
      </w:pPr>
      <w:r w:rsidRPr="00482B05">
        <w:rPr>
          <w:rFonts w:ascii="Simplified Arabic" w:hAnsi="Simplified Arabic" w:cs="Simplified Arabic"/>
          <w:sz w:val="36"/>
          <w:szCs w:val="36"/>
          <w:rtl/>
          <w:lang w:bidi="ar-SA"/>
        </w:rPr>
        <w:t xml:space="preserve">من المهم بدايةً وضع ورقة السياسة الحالية في سياق السياسات التي سبقتها. فإصلاح قطاع الكهرباء </w:t>
      </w:r>
      <w:r w:rsidR="009A411A" w:rsidRPr="00482B05">
        <w:rPr>
          <w:rFonts w:ascii="Simplified Arabic" w:hAnsi="Simplified Arabic" w:cs="Simplified Arabic" w:hint="cs"/>
          <w:sz w:val="36"/>
          <w:szCs w:val="36"/>
          <w:rtl/>
          <w:lang w:bidi="ar-SA"/>
        </w:rPr>
        <w:t>هو مسار تراكمي</w:t>
      </w:r>
      <w:r w:rsidRPr="00482B05">
        <w:rPr>
          <w:rFonts w:ascii="Simplified Arabic" w:hAnsi="Simplified Arabic" w:cs="Simplified Arabic"/>
          <w:sz w:val="36"/>
          <w:szCs w:val="36"/>
          <w:rtl/>
          <w:lang w:bidi="ar-SA"/>
        </w:rPr>
        <w:t xml:space="preserve">، كما أن هذه الورقة لا تلغي السياسات السابقة </w:t>
      </w:r>
      <w:r w:rsidR="00123EFB" w:rsidRPr="00482B05">
        <w:rPr>
          <w:rFonts w:ascii="Simplified Arabic" w:hAnsi="Simplified Arabic" w:cs="Simplified Arabic" w:hint="cs"/>
          <w:sz w:val="36"/>
          <w:szCs w:val="36"/>
          <w:rtl/>
          <w:lang w:bidi="ar-SA"/>
        </w:rPr>
        <w:t>بل تحس</w:t>
      </w:r>
      <w:r w:rsidR="00482B05" w:rsidRPr="00482B05">
        <w:rPr>
          <w:rFonts w:ascii="Simplified Arabic" w:hAnsi="Simplified Arabic" w:cs="Simplified Arabic" w:hint="cs"/>
          <w:sz w:val="36"/>
          <w:szCs w:val="36"/>
          <w:rtl/>
          <w:lang w:bidi="ar-SA"/>
        </w:rPr>
        <w:t>ّ</w:t>
      </w:r>
      <w:r w:rsidR="00123EFB" w:rsidRPr="00482B05">
        <w:rPr>
          <w:rFonts w:ascii="Simplified Arabic" w:hAnsi="Simplified Arabic" w:cs="Simplified Arabic" w:hint="cs"/>
          <w:sz w:val="36"/>
          <w:szCs w:val="36"/>
          <w:rtl/>
          <w:lang w:bidi="ar-SA"/>
        </w:rPr>
        <w:t xml:space="preserve">نها </w:t>
      </w:r>
      <w:r w:rsidR="00482B05" w:rsidRPr="00482B05">
        <w:rPr>
          <w:rFonts w:ascii="Simplified Arabic" w:hAnsi="Simplified Arabic" w:cs="Simplified Arabic" w:hint="cs"/>
          <w:sz w:val="36"/>
          <w:szCs w:val="36"/>
          <w:rtl/>
          <w:lang w:bidi="ar-SA"/>
        </w:rPr>
        <w:t>أ</w:t>
      </w:r>
      <w:r w:rsidR="00123EFB" w:rsidRPr="00482B05">
        <w:rPr>
          <w:rFonts w:ascii="Simplified Arabic" w:hAnsi="Simplified Arabic" w:cs="Simplified Arabic" w:hint="cs"/>
          <w:sz w:val="36"/>
          <w:szCs w:val="36"/>
          <w:rtl/>
          <w:lang w:bidi="ar-SA"/>
        </w:rPr>
        <w:t>و</w:t>
      </w:r>
      <w:r w:rsidR="00482B05" w:rsidRPr="00482B05">
        <w:rPr>
          <w:rFonts w:ascii="Simplified Arabic" w:hAnsi="Simplified Arabic" w:cs="Simplified Arabic" w:hint="cs"/>
          <w:sz w:val="36"/>
          <w:szCs w:val="36"/>
          <w:rtl/>
          <w:lang w:bidi="ar-SA"/>
        </w:rPr>
        <w:t xml:space="preserve"> </w:t>
      </w:r>
      <w:r w:rsidR="00123EFB" w:rsidRPr="00482B05">
        <w:rPr>
          <w:rFonts w:ascii="Simplified Arabic" w:hAnsi="Simplified Arabic" w:cs="Simplified Arabic" w:hint="cs"/>
          <w:sz w:val="36"/>
          <w:szCs w:val="36"/>
          <w:rtl/>
          <w:lang w:bidi="ar-SA"/>
        </w:rPr>
        <w:t>تصو</w:t>
      </w:r>
      <w:r w:rsidR="00482B05" w:rsidRPr="00482B05">
        <w:rPr>
          <w:rFonts w:ascii="Simplified Arabic" w:hAnsi="Simplified Arabic" w:cs="Simplified Arabic" w:hint="cs"/>
          <w:sz w:val="36"/>
          <w:szCs w:val="36"/>
          <w:rtl/>
          <w:lang w:bidi="ar-SA"/>
        </w:rPr>
        <w:t>ّ</w:t>
      </w:r>
      <w:r w:rsidR="00123EFB" w:rsidRPr="00482B05">
        <w:rPr>
          <w:rFonts w:ascii="Simplified Arabic" w:hAnsi="Simplified Arabic" w:cs="Simplified Arabic" w:hint="cs"/>
          <w:sz w:val="36"/>
          <w:szCs w:val="36"/>
          <w:rtl/>
          <w:lang w:bidi="ar-SA"/>
        </w:rPr>
        <w:t>بها</w:t>
      </w:r>
      <w:r w:rsidR="00482B05" w:rsidRPr="00482B05">
        <w:rPr>
          <w:rFonts w:ascii="Simplified Arabic" w:hAnsi="Simplified Arabic" w:cs="Simplified Arabic" w:hint="cs"/>
          <w:sz w:val="36"/>
          <w:szCs w:val="36"/>
          <w:rtl/>
          <w:lang w:bidi="ar-SA"/>
        </w:rPr>
        <w:t xml:space="preserve"> حيث يقتضي الأمر</w:t>
      </w:r>
      <w:r w:rsidR="00123EFB" w:rsidRPr="00482B05">
        <w:rPr>
          <w:rFonts w:ascii="Simplified Arabic" w:hAnsi="Simplified Arabic" w:cs="Simplified Arabic" w:hint="cs"/>
          <w:sz w:val="36"/>
          <w:szCs w:val="36"/>
          <w:rtl/>
          <w:lang w:bidi="ar-SA"/>
        </w:rPr>
        <w:t xml:space="preserve"> و</w:t>
      </w:r>
      <w:r w:rsidRPr="00482B05">
        <w:rPr>
          <w:rFonts w:ascii="Simplified Arabic" w:hAnsi="Simplified Arabic" w:cs="Simplified Arabic"/>
          <w:sz w:val="36"/>
          <w:szCs w:val="36"/>
          <w:rtl/>
          <w:lang w:bidi="ar-SA"/>
        </w:rPr>
        <w:t>تستكملها</w:t>
      </w:r>
      <w:r w:rsidRPr="000410D9">
        <w:rPr>
          <w:rFonts w:ascii="Simplified Arabic" w:hAnsi="Simplified Arabic" w:cs="Simplified Arabic"/>
          <w:sz w:val="36"/>
          <w:szCs w:val="36"/>
          <w:rtl/>
          <w:lang w:bidi="ar-SA"/>
        </w:rPr>
        <w:t xml:space="preserve"> في جانب محدد يتعلق بصورة أساسية بهيكلية القطاع وتنظيمه والنموذج الانتقالي والنموذج الطويل الأمد</w:t>
      </w:r>
      <w:r w:rsidRPr="000410D9">
        <w:rPr>
          <w:rFonts w:ascii="Simplified Arabic" w:hAnsi="Simplified Arabic" w:cs="Simplified Arabic"/>
          <w:sz w:val="36"/>
          <w:szCs w:val="36"/>
        </w:rPr>
        <w:t>.</w:t>
      </w:r>
    </w:p>
    <w:p w14:paraId="1017A4DE" w14:textId="5FD06AFA"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فالسياسات السابقة، ولا سيما خطتا 2010 و2019، ثم بيان سياسة قطاع الكهرباء الذي أقرّه مجلس الوزراء في آذار 2022 تحت عنوان</w:t>
      </w:r>
      <w:r w:rsidRPr="000410D9">
        <w:rPr>
          <w:rFonts w:ascii="Simplified Arabic" w:hAnsi="Simplified Arabic" w:cs="Simplified Arabic"/>
          <w:sz w:val="36"/>
          <w:szCs w:val="36"/>
        </w:rPr>
        <w:t xml:space="preserve"> “Setting Lebanon’s Electricity Sector on a Sustainable Growth Path”</w:t>
      </w:r>
      <w:r w:rsidRPr="000410D9">
        <w:rPr>
          <w:rFonts w:ascii="Simplified Arabic" w:hAnsi="Simplified Arabic" w:cs="Simplified Arabic"/>
          <w:sz w:val="36"/>
          <w:szCs w:val="36"/>
          <w:rtl/>
          <w:lang w:bidi="ar-SA"/>
        </w:rPr>
        <w:t>، تناولت مجموعة واسعة من المسائل المتعلقة باستعادة التغذية، وزيادة قدرات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والطاقة المتجددة، وتأمين الغاز، وتأهيل الشبكات، وتحسين التوزيع والجباية، والاستدامة المالية، إضافة إلى الإصلاح المؤسساتي</w:t>
      </w:r>
      <w:r w:rsidRPr="000410D9">
        <w:rPr>
          <w:rFonts w:ascii="Simplified Arabic" w:hAnsi="Simplified Arabic" w:cs="Simplified Arabic"/>
          <w:sz w:val="36"/>
          <w:szCs w:val="36"/>
        </w:rPr>
        <w:t>.</w:t>
      </w:r>
    </w:p>
    <w:p w14:paraId="3ED6E934" w14:textId="512F9431" w:rsidR="00FC732B" w:rsidRPr="000410D9" w:rsidRDefault="009A411A" w:rsidP="000410D9">
      <w:pPr>
        <w:bidi/>
        <w:jc w:val="both"/>
        <w:rPr>
          <w:rFonts w:ascii="Simplified Arabic" w:hAnsi="Simplified Arabic" w:cs="Simplified Arabic"/>
          <w:sz w:val="36"/>
          <w:szCs w:val="36"/>
        </w:rPr>
      </w:pPr>
      <w:r>
        <w:rPr>
          <w:rFonts w:ascii="Simplified Arabic" w:hAnsi="Simplified Arabic" w:cs="Simplified Arabic" w:hint="cs"/>
          <w:sz w:val="36"/>
          <w:szCs w:val="36"/>
          <w:rtl/>
          <w:lang w:bidi="ar-SA"/>
        </w:rPr>
        <w:t>ومما تضمنته ورقة "</w:t>
      </w:r>
      <w:r w:rsidR="00FC732B" w:rsidRPr="000410D9">
        <w:rPr>
          <w:rFonts w:ascii="Simplified Arabic" w:hAnsi="Simplified Arabic" w:cs="Simplified Arabic"/>
          <w:sz w:val="36"/>
          <w:szCs w:val="36"/>
          <w:rtl/>
          <w:lang w:bidi="ar-SA"/>
        </w:rPr>
        <w:t>سياسة 2022</w:t>
      </w:r>
      <w:r>
        <w:rPr>
          <w:rFonts w:ascii="Simplified Arabic" w:hAnsi="Simplified Arabic" w:cs="Simplified Arabic" w:hint="cs"/>
          <w:sz w:val="36"/>
          <w:szCs w:val="36"/>
          <w:rtl/>
          <w:lang w:bidi="ar-SA"/>
        </w:rPr>
        <w:t>"</w:t>
      </w:r>
      <w:r w:rsidR="00FC732B" w:rsidRPr="000410D9">
        <w:rPr>
          <w:rFonts w:ascii="Simplified Arabic" w:hAnsi="Simplified Arabic" w:cs="Simplified Arabic"/>
          <w:sz w:val="36"/>
          <w:szCs w:val="36"/>
          <w:rtl/>
          <w:lang w:bidi="ar-SA"/>
        </w:rPr>
        <w:t xml:space="preserve"> إنشاء قدرات ال</w:t>
      </w:r>
      <w:r w:rsidR="0043139D" w:rsidRPr="000410D9">
        <w:rPr>
          <w:rFonts w:ascii="Simplified Arabic" w:hAnsi="Simplified Arabic" w:cs="Simplified Arabic"/>
          <w:sz w:val="36"/>
          <w:szCs w:val="36"/>
          <w:rtl/>
          <w:lang w:bidi="ar-SA"/>
        </w:rPr>
        <w:t>إنتاج</w:t>
      </w:r>
      <w:r w:rsidR="00FC732B" w:rsidRPr="000410D9">
        <w:rPr>
          <w:rFonts w:ascii="Simplified Arabic" w:hAnsi="Simplified Arabic" w:cs="Simplified Arabic"/>
          <w:sz w:val="36"/>
          <w:szCs w:val="36"/>
          <w:rtl/>
          <w:lang w:bidi="ar-SA"/>
        </w:rPr>
        <w:t xml:space="preserve"> الجديدة </w:t>
      </w:r>
      <w:r>
        <w:rPr>
          <w:rFonts w:ascii="Simplified Arabic" w:hAnsi="Simplified Arabic" w:cs="Simplified Arabic" w:hint="cs"/>
          <w:sz w:val="36"/>
          <w:szCs w:val="36"/>
          <w:rtl/>
          <w:lang w:bidi="ar-SA"/>
        </w:rPr>
        <w:t>وا</w:t>
      </w:r>
      <w:r w:rsidR="00FC732B" w:rsidRPr="000410D9">
        <w:rPr>
          <w:rFonts w:ascii="Simplified Arabic" w:hAnsi="Simplified Arabic" w:cs="Simplified Arabic"/>
          <w:sz w:val="36"/>
          <w:szCs w:val="36"/>
          <w:rtl/>
          <w:lang w:bidi="ar-SA"/>
        </w:rPr>
        <w:t>لشراكة بين القطاعين العام والخاص في ال</w:t>
      </w:r>
      <w:r w:rsidR="0043139D" w:rsidRPr="000410D9">
        <w:rPr>
          <w:rFonts w:ascii="Simplified Arabic" w:hAnsi="Simplified Arabic" w:cs="Simplified Arabic"/>
          <w:sz w:val="36"/>
          <w:szCs w:val="36"/>
          <w:rtl/>
          <w:lang w:bidi="ar-SA"/>
        </w:rPr>
        <w:t>إنتاج</w:t>
      </w:r>
      <w:r w:rsidR="00FC732B" w:rsidRPr="000410D9">
        <w:rPr>
          <w:rFonts w:ascii="Simplified Arabic" w:hAnsi="Simplified Arabic" w:cs="Simplified Arabic"/>
          <w:sz w:val="36"/>
          <w:szCs w:val="36"/>
          <w:rtl/>
          <w:lang w:bidi="ar-SA"/>
        </w:rPr>
        <w:t xml:space="preserve"> والتوزيع</w:t>
      </w:r>
      <w:r w:rsidR="00FC732B" w:rsidRPr="000410D9">
        <w:rPr>
          <w:rFonts w:ascii="Simplified Arabic" w:hAnsi="Simplified Arabic" w:cs="Simplified Arabic"/>
          <w:sz w:val="36"/>
          <w:szCs w:val="36"/>
        </w:rPr>
        <w:t>.</w:t>
      </w:r>
    </w:p>
    <w:p w14:paraId="55BD5185" w14:textId="39975AD0"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 xml:space="preserve">أما ورقة 2026، فموضوعها مختلف. هي لا تعيد تحديد القدرات التي وردت في خطة سابقة، وإنما تعالج </w:t>
      </w:r>
      <w:r w:rsidRPr="005B44CB">
        <w:rPr>
          <w:rFonts w:ascii="Simplified Arabic" w:hAnsi="Simplified Arabic" w:cs="Simplified Arabic"/>
          <w:b/>
          <w:bCs/>
          <w:sz w:val="36"/>
          <w:szCs w:val="36"/>
          <w:rtl/>
          <w:lang w:bidi="ar-SA"/>
        </w:rPr>
        <w:t>بصورة أكثر تفصيلاً كيفية تنظيم القطاع نفس</w:t>
      </w:r>
      <w:r w:rsidR="00FC43DD" w:rsidRPr="005B44CB">
        <w:rPr>
          <w:rFonts w:ascii="Simplified Arabic" w:hAnsi="Simplified Arabic" w:cs="Simplified Arabic"/>
          <w:b/>
          <w:bCs/>
          <w:sz w:val="36"/>
          <w:szCs w:val="36"/>
          <w:rtl/>
        </w:rPr>
        <w:t>ه</w:t>
      </w:r>
      <w:r w:rsidR="00FC43DD" w:rsidRPr="000410D9">
        <w:rPr>
          <w:rFonts w:ascii="Simplified Arabic" w:hAnsi="Simplified Arabic" w:cs="Simplified Arabic"/>
          <w:sz w:val="36"/>
          <w:szCs w:val="36"/>
          <w:rtl/>
        </w:rPr>
        <w:t>:</w:t>
      </w:r>
      <w:r w:rsidRPr="000410D9">
        <w:rPr>
          <w:rFonts w:ascii="Simplified Arabic" w:hAnsi="Simplified Arabic" w:cs="Simplified Arabic"/>
          <w:sz w:val="36"/>
          <w:szCs w:val="36"/>
        </w:rPr>
        <w:t xml:space="preserve"> </w:t>
      </w:r>
      <w:r w:rsidRPr="000410D9">
        <w:rPr>
          <w:rFonts w:ascii="Simplified Arabic" w:hAnsi="Simplified Arabic" w:cs="Simplified Arabic"/>
          <w:sz w:val="36"/>
          <w:szCs w:val="36"/>
          <w:rtl/>
          <w:lang w:bidi="ar-SA"/>
        </w:rPr>
        <w:t>دور</w:t>
      </w:r>
      <w:r w:rsidR="00FC43DD" w:rsidRPr="000410D9">
        <w:rPr>
          <w:rFonts w:ascii="Simplified Arabic" w:hAnsi="Simplified Arabic" w:cs="Simplified Arabic"/>
          <w:sz w:val="36"/>
          <w:szCs w:val="36"/>
          <w:rtl/>
          <w:lang w:bidi="ar-SA"/>
        </w:rPr>
        <w:t xml:space="preserve"> </w:t>
      </w:r>
      <w:r w:rsidRPr="000410D9">
        <w:rPr>
          <w:rFonts w:ascii="Simplified Arabic" w:hAnsi="Simplified Arabic" w:cs="Simplified Arabic"/>
          <w:sz w:val="36"/>
          <w:szCs w:val="36"/>
          <w:rtl/>
          <w:lang w:bidi="ar-SA"/>
        </w:rPr>
        <w:t>هيئة تنظيم قطاع الكهرباء، تحويل مؤسسة كهرباء لبنان إلى شركة، الفصل التدريجي للأنشطة، تنظيم وظائف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والنقل والتوزيع، والشاري ال</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xml:space="preserve"> خلال المرحلة الانتقالية وشروط الانتقال لاحقاً إلى النموذج الطويل الأمد</w:t>
      </w:r>
      <w:r w:rsidRPr="000410D9">
        <w:rPr>
          <w:rFonts w:ascii="Simplified Arabic" w:hAnsi="Simplified Arabic" w:cs="Simplified Arabic"/>
          <w:sz w:val="36"/>
          <w:szCs w:val="36"/>
        </w:rPr>
        <w:t>.</w:t>
      </w:r>
    </w:p>
    <w:p w14:paraId="3484E6FC" w14:textId="1E61E926" w:rsidR="00FC43DD" w:rsidRDefault="00FC732B" w:rsidP="001F275E">
      <w:pPr>
        <w:bidi/>
        <w:jc w:val="both"/>
        <w:rPr>
          <w:rFonts w:ascii="Simplified Arabic" w:hAnsi="Simplified Arabic" w:cs="Simplified Arabic"/>
          <w:sz w:val="36"/>
          <w:szCs w:val="36"/>
          <w:rtl/>
        </w:rPr>
      </w:pPr>
      <w:r w:rsidRPr="000410D9">
        <w:rPr>
          <w:rFonts w:ascii="Simplified Arabic" w:hAnsi="Simplified Arabic" w:cs="Simplified Arabic"/>
          <w:sz w:val="36"/>
          <w:szCs w:val="36"/>
          <w:rtl/>
          <w:lang w:bidi="ar-SA"/>
        </w:rPr>
        <w:t>إن الشاري ال</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xml:space="preserve"> والمرحلة الانتقالية ليسا مفهومين مستحدثين في ورقة 2026، وإنما كانت الوزارة قد تبنتهما أصلاً ضمن سياستها السابقة التي أقرها مجلس الوزراء في عام 2022</w:t>
      </w:r>
      <w:r w:rsidRPr="000410D9">
        <w:rPr>
          <w:rFonts w:ascii="Simplified Arabic" w:hAnsi="Simplified Arabic" w:cs="Simplified Arabic"/>
          <w:sz w:val="36"/>
          <w:szCs w:val="36"/>
        </w:rPr>
        <w:t>.</w:t>
      </w:r>
    </w:p>
    <w:p w14:paraId="2D3A0F27" w14:textId="77777777" w:rsidR="001F275E" w:rsidRPr="001F275E" w:rsidRDefault="001F275E" w:rsidP="001F275E">
      <w:pPr>
        <w:bidi/>
        <w:jc w:val="both"/>
        <w:rPr>
          <w:rFonts w:ascii="Simplified Arabic" w:hAnsi="Simplified Arabic" w:cs="Simplified Arabic"/>
          <w:sz w:val="36"/>
          <w:szCs w:val="36"/>
          <w:rtl/>
        </w:rPr>
      </w:pPr>
    </w:p>
    <w:p w14:paraId="449B5957" w14:textId="03321CBB" w:rsidR="00FC732B" w:rsidRPr="000410D9" w:rsidRDefault="00FC732B" w:rsidP="000410D9">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ماذا عن ال</w:t>
      </w:r>
      <w:r w:rsidR="0043139D" w:rsidRPr="000410D9">
        <w:rPr>
          <w:rFonts w:ascii="Simplified Arabic" w:hAnsi="Simplified Arabic" w:cs="Simplified Arabic"/>
          <w:b/>
          <w:bCs/>
          <w:sz w:val="36"/>
          <w:szCs w:val="36"/>
          <w:rtl/>
          <w:lang w:bidi="ar-SA"/>
        </w:rPr>
        <w:t>إنتاج</w:t>
      </w:r>
      <w:r w:rsidRPr="000410D9">
        <w:rPr>
          <w:rFonts w:ascii="Simplified Arabic" w:hAnsi="Simplified Arabic" w:cs="Simplified Arabic"/>
          <w:b/>
          <w:bCs/>
          <w:sz w:val="36"/>
          <w:szCs w:val="36"/>
          <w:rtl/>
          <w:lang w:bidi="ar-SA"/>
        </w:rPr>
        <w:t xml:space="preserve"> ومزيج الطاقة؟</w:t>
      </w:r>
    </w:p>
    <w:p w14:paraId="017C90F9" w14:textId="59062EBB" w:rsidR="001F275E" w:rsidRDefault="00FC732B" w:rsidP="000410D9">
      <w:pPr>
        <w:bidi/>
        <w:jc w:val="both"/>
        <w:rPr>
          <w:rFonts w:ascii="Simplified Arabic" w:hAnsi="Simplified Arabic" w:cs="Simplified Arabic"/>
          <w:sz w:val="36"/>
          <w:szCs w:val="36"/>
          <w:rtl/>
        </w:rPr>
      </w:pPr>
      <w:r w:rsidRPr="000410D9">
        <w:rPr>
          <w:rFonts w:ascii="Simplified Arabic" w:hAnsi="Simplified Arabic" w:cs="Simplified Arabic"/>
          <w:sz w:val="36"/>
          <w:szCs w:val="36"/>
          <w:rtl/>
          <w:lang w:bidi="ar-SA"/>
        </w:rPr>
        <w:t>عدم تحديد ورقة 2026 لعدد المعامل أو قدراتها أو مزيج الطاقة المستقبلي لا يعني أن موضوع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قد تم إهمال</w:t>
      </w:r>
      <w:r w:rsidR="00FC43DD" w:rsidRPr="000410D9">
        <w:rPr>
          <w:rFonts w:ascii="Simplified Arabic" w:hAnsi="Simplified Arabic" w:cs="Simplified Arabic"/>
          <w:sz w:val="36"/>
          <w:szCs w:val="36"/>
          <w:rtl/>
          <w:lang w:bidi="ar-SA"/>
        </w:rPr>
        <w:t>ه.</w:t>
      </w:r>
      <w:r w:rsidR="00FC43DD" w:rsidRPr="000410D9">
        <w:rPr>
          <w:rFonts w:ascii="Simplified Arabic" w:hAnsi="Simplified Arabic" w:cs="Simplified Arabic"/>
          <w:sz w:val="36"/>
          <w:szCs w:val="36"/>
          <w:rtl/>
        </w:rPr>
        <w:t xml:space="preserve"> </w:t>
      </w:r>
      <w:r w:rsidRPr="000410D9">
        <w:rPr>
          <w:rFonts w:ascii="Simplified Arabic" w:hAnsi="Simplified Arabic" w:cs="Simplified Arabic"/>
          <w:sz w:val="36"/>
          <w:szCs w:val="36"/>
          <w:rtl/>
          <w:lang w:bidi="ar-SA"/>
        </w:rPr>
        <w:t xml:space="preserve">فالورقة الحالية ليست خطة </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Pr>
        <w:t>.</w:t>
      </w:r>
      <w:r w:rsidR="00FC43DD" w:rsidRPr="000410D9">
        <w:rPr>
          <w:rFonts w:ascii="Simplified Arabic" w:hAnsi="Simplified Arabic" w:cs="Simplified Arabic"/>
          <w:sz w:val="36"/>
          <w:szCs w:val="36"/>
          <w:rtl/>
        </w:rPr>
        <w:t xml:space="preserve"> </w:t>
      </w:r>
      <w:r w:rsidRPr="000410D9">
        <w:rPr>
          <w:rFonts w:ascii="Simplified Arabic" w:hAnsi="Simplified Arabic" w:cs="Simplified Arabic"/>
          <w:sz w:val="36"/>
          <w:szCs w:val="36"/>
          <w:rtl/>
          <w:lang w:bidi="ar-SA"/>
        </w:rPr>
        <w:t>وقد نصت صراحةً على أن وزارة الطاقة والمياه تعمل بالتوازي على إعداد خطة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بالكلفة الأق</w:t>
      </w:r>
      <w:r w:rsidR="00FC43DD" w:rsidRPr="000410D9">
        <w:rPr>
          <w:rFonts w:ascii="Simplified Arabic" w:hAnsi="Simplified Arabic" w:cs="Simplified Arabic"/>
          <w:sz w:val="36"/>
          <w:szCs w:val="36"/>
          <w:rtl/>
          <w:lang w:bidi="ar-SA"/>
        </w:rPr>
        <w:t>ل</w:t>
      </w:r>
      <w:r w:rsidRPr="000410D9">
        <w:rPr>
          <w:rFonts w:ascii="Simplified Arabic" w:hAnsi="Simplified Arabic" w:cs="Simplified Arabic"/>
          <w:sz w:val="36"/>
          <w:szCs w:val="36"/>
        </w:rPr>
        <w:t xml:space="preserve"> (Least-Cost Generation Plan)</w:t>
      </w:r>
      <w:r w:rsidR="00FC43DD" w:rsidRPr="000410D9">
        <w:rPr>
          <w:rFonts w:ascii="Simplified Arabic" w:hAnsi="Simplified Arabic" w:cs="Simplified Arabic"/>
          <w:sz w:val="36"/>
          <w:szCs w:val="36"/>
          <w:rtl/>
        </w:rPr>
        <w:t xml:space="preserve"> </w:t>
      </w:r>
      <w:r w:rsidR="001F275E">
        <w:rPr>
          <w:rFonts w:ascii="Simplified Arabic" w:hAnsi="Simplified Arabic" w:cs="Simplified Arabic" w:hint="cs"/>
          <w:sz w:val="36"/>
          <w:szCs w:val="36"/>
          <w:rtl/>
        </w:rPr>
        <w:t xml:space="preserve">مع </w:t>
      </w:r>
      <w:r w:rsidR="00482B05">
        <w:rPr>
          <w:rFonts w:ascii="Simplified Arabic" w:hAnsi="Simplified Arabic" w:cs="Simplified Arabic" w:hint="cs"/>
          <w:sz w:val="36"/>
          <w:szCs w:val="36"/>
          <w:rtl/>
        </w:rPr>
        <w:t xml:space="preserve">هيئة </w:t>
      </w:r>
      <w:r w:rsidR="0012745E">
        <w:rPr>
          <w:rFonts w:ascii="Simplified Arabic" w:hAnsi="Simplified Arabic" w:cs="Simplified Arabic" w:hint="cs"/>
          <w:sz w:val="36"/>
          <w:szCs w:val="36"/>
          <w:rtl/>
        </w:rPr>
        <w:t xml:space="preserve">تنظيم </w:t>
      </w:r>
      <w:r w:rsidR="00482B05">
        <w:rPr>
          <w:rFonts w:ascii="Simplified Arabic" w:hAnsi="Simplified Arabic" w:cs="Simplified Arabic" w:hint="cs"/>
          <w:sz w:val="36"/>
          <w:szCs w:val="36"/>
          <w:rtl/>
          <w:lang w:bidi="ar-SA"/>
        </w:rPr>
        <w:t>قطاع الكهرباء و</w:t>
      </w:r>
      <w:r w:rsidR="001F275E">
        <w:rPr>
          <w:rFonts w:ascii="Simplified Arabic" w:hAnsi="Simplified Arabic" w:cs="Simplified Arabic" w:hint="cs"/>
          <w:sz w:val="36"/>
          <w:szCs w:val="36"/>
          <w:rtl/>
        </w:rPr>
        <w:t xml:space="preserve">مؤسسة كهرباء فرنسا </w:t>
      </w:r>
      <w:r w:rsidR="001F275E">
        <w:rPr>
          <w:rFonts w:ascii="Simplified Arabic" w:hAnsi="Simplified Arabic" w:cs="Simplified Arabic"/>
          <w:sz w:val="36"/>
          <w:szCs w:val="36"/>
        </w:rPr>
        <w:t>EDF</w:t>
      </w:r>
      <w:r w:rsidR="001F275E">
        <w:rPr>
          <w:rFonts w:ascii="Simplified Arabic" w:hAnsi="Simplified Arabic" w:cs="Simplified Arabic" w:hint="cs"/>
          <w:sz w:val="36"/>
          <w:szCs w:val="36"/>
          <w:rtl/>
        </w:rPr>
        <w:t xml:space="preserve"> وبتمويل من </w:t>
      </w:r>
      <w:r w:rsidR="001F275E">
        <w:rPr>
          <w:rFonts w:ascii="Simplified Arabic" w:hAnsi="Simplified Arabic" w:cs="Simplified Arabic"/>
          <w:sz w:val="36"/>
          <w:szCs w:val="36"/>
        </w:rPr>
        <w:t>AFD</w:t>
      </w:r>
      <w:r w:rsidR="001F275E">
        <w:rPr>
          <w:rFonts w:ascii="Simplified Arabic" w:hAnsi="Simplified Arabic" w:cs="Simplified Arabic" w:hint="cs"/>
          <w:sz w:val="36"/>
          <w:szCs w:val="36"/>
          <w:rtl/>
        </w:rPr>
        <w:t xml:space="preserve"> </w:t>
      </w:r>
      <w:r w:rsidRPr="000410D9">
        <w:rPr>
          <w:rFonts w:ascii="Simplified Arabic" w:hAnsi="Simplified Arabic" w:cs="Simplified Arabic"/>
          <w:sz w:val="36"/>
          <w:szCs w:val="36"/>
          <w:rtl/>
          <w:lang w:bidi="ar-SA"/>
        </w:rPr>
        <w:t>التي ستشكل الأساس الاستراتيجي للتوسع المستقبلي في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والاستثمار</w:t>
      </w:r>
      <w:r w:rsidRPr="000410D9">
        <w:rPr>
          <w:rFonts w:ascii="Simplified Arabic" w:hAnsi="Simplified Arabic" w:cs="Simplified Arabic"/>
          <w:sz w:val="36"/>
          <w:szCs w:val="36"/>
        </w:rPr>
        <w:t>.</w:t>
      </w:r>
      <w:r w:rsidR="00FC43DD" w:rsidRPr="000410D9">
        <w:rPr>
          <w:rFonts w:ascii="Simplified Arabic" w:hAnsi="Simplified Arabic" w:cs="Simplified Arabic"/>
          <w:sz w:val="36"/>
          <w:szCs w:val="36"/>
          <w:rtl/>
        </w:rPr>
        <w:t xml:space="preserve"> </w:t>
      </w:r>
    </w:p>
    <w:p w14:paraId="465E0B27" w14:textId="5EBFDC8A" w:rsidR="00FC43DD" w:rsidRPr="000410D9" w:rsidRDefault="00FC732B" w:rsidP="001F275E">
      <w:pPr>
        <w:bidi/>
        <w:jc w:val="both"/>
        <w:rPr>
          <w:rFonts w:ascii="Simplified Arabic" w:hAnsi="Simplified Arabic" w:cs="Simplified Arabic"/>
          <w:sz w:val="36"/>
          <w:szCs w:val="36"/>
          <w:rtl/>
        </w:rPr>
      </w:pPr>
      <w:r w:rsidRPr="000410D9">
        <w:rPr>
          <w:rFonts w:ascii="Simplified Arabic" w:hAnsi="Simplified Arabic" w:cs="Simplified Arabic"/>
          <w:sz w:val="36"/>
          <w:szCs w:val="36"/>
          <w:rtl/>
          <w:lang w:bidi="ar-SA"/>
        </w:rPr>
        <w:t>هذه الخطة هي التي ستحدد، استناداً إلى المعطيات الحالية للقطاع، القدرات الجديدة المطلوبة، المزيج الأمثل بين مختلف مصادر الطاقة، توقيت إدخال هذه القدرات إلى المنظومة، مع الأخذ في الاعتبار الكلفة وأمن التغذية ومرونة النظام ومتطلبات الشبكة، على أن يتم عرض مخرجاتها على مجلس الوزراء وفق الأصول</w:t>
      </w:r>
      <w:r w:rsidRPr="000410D9">
        <w:rPr>
          <w:rFonts w:ascii="Simplified Arabic" w:hAnsi="Simplified Arabic" w:cs="Simplified Arabic"/>
          <w:sz w:val="36"/>
          <w:szCs w:val="36"/>
        </w:rPr>
        <w:t>.</w:t>
      </w:r>
    </w:p>
    <w:p w14:paraId="26B75E63" w14:textId="77777777" w:rsidR="00157A68" w:rsidRPr="000410D9" w:rsidRDefault="00157A68" w:rsidP="000410D9">
      <w:pPr>
        <w:bidi/>
        <w:jc w:val="both"/>
        <w:rPr>
          <w:rFonts w:ascii="Simplified Arabic" w:hAnsi="Simplified Arabic" w:cs="Simplified Arabic"/>
          <w:b/>
          <w:bCs/>
          <w:sz w:val="36"/>
          <w:szCs w:val="36"/>
          <w:rtl/>
          <w:lang w:bidi="ar-SA"/>
        </w:rPr>
      </w:pPr>
    </w:p>
    <w:p w14:paraId="3D0C4601" w14:textId="49D9B63E" w:rsidR="00FC732B" w:rsidRPr="000410D9" w:rsidRDefault="0051051D" w:rsidP="000410D9">
      <w:pPr>
        <w:bidi/>
        <w:jc w:val="both"/>
        <w:rPr>
          <w:rFonts w:ascii="Simplified Arabic" w:hAnsi="Simplified Arabic" w:cs="Simplified Arabic"/>
          <w:b/>
          <w:bCs/>
          <w:sz w:val="36"/>
          <w:szCs w:val="36"/>
        </w:rPr>
      </w:pPr>
      <w:r>
        <w:rPr>
          <w:rFonts w:ascii="Simplified Arabic" w:hAnsi="Simplified Arabic" w:cs="Simplified Arabic" w:hint="cs"/>
          <w:b/>
          <w:bCs/>
          <w:sz w:val="36"/>
          <w:szCs w:val="36"/>
          <w:rtl/>
          <w:lang w:bidi="ar-SA"/>
        </w:rPr>
        <w:t>رؤية</w:t>
      </w:r>
      <w:r w:rsidR="00FC732B" w:rsidRPr="000410D9">
        <w:rPr>
          <w:rFonts w:ascii="Simplified Arabic" w:hAnsi="Simplified Arabic" w:cs="Simplified Arabic"/>
          <w:b/>
          <w:bCs/>
          <w:sz w:val="36"/>
          <w:szCs w:val="36"/>
          <w:rtl/>
          <w:lang w:bidi="ar-SA"/>
        </w:rPr>
        <w:t xml:space="preserve"> الوزارة الحالية أوسع من ورقة السياسة</w:t>
      </w:r>
    </w:p>
    <w:p w14:paraId="1BBCB560" w14:textId="08BD6629" w:rsidR="00FC732B" w:rsidRPr="000410D9" w:rsidRDefault="00FC732B" w:rsidP="000410D9">
      <w:pPr>
        <w:bidi/>
        <w:jc w:val="both"/>
        <w:rPr>
          <w:rFonts w:ascii="Simplified Arabic" w:hAnsi="Simplified Arabic" w:cs="Simplified Arabic"/>
          <w:sz w:val="36"/>
          <w:szCs w:val="36"/>
          <w:rtl/>
        </w:rPr>
      </w:pPr>
      <w:r w:rsidRPr="000410D9">
        <w:rPr>
          <w:rFonts w:ascii="Simplified Arabic" w:hAnsi="Simplified Arabic" w:cs="Simplified Arabic"/>
          <w:sz w:val="36"/>
          <w:szCs w:val="36"/>
          <w:rtl/>
          <w:lang w:bidi="ar-SA"/>
        </w:rPr>
        <w:t xml:space="preserve">لا يمكن قراءة ورقة السياسة بمعزل عن </w:t>
      </w:r>
      <w:r w:rsidR="00157A68" w:rsidRPr="000410D9">
        <w:rPr>
          <w:rFonts w:ascii="Simplified Arabic" w:hAnsi="Simplified Arabic" w:cs="Simplified Arabic"/>
          <w:sz w:val="36"/>
          <w:szCs w:val="36"/>
          <w:rtl/>
          <w:lang w:bidi="ar-SA"/>
        </w:rPr>
        <w:t xml:space="preserve">رؤية </w:t>
      </w:r>
      <w:r w:rsidRPr="000410D9">
        <w:rPr>
          <w:rFonts w:ascii="Simplified Arabic" w:hAnsi="Simplified Arabic" w:cs="Simplified Arabic"/>
          <w:sz w:val="36"/>
          <w:szCs w:val="36"/>
          <w:rtl/>
          <w:lang w:bidi="ar-SA"/>
        </w:rPr>
        <w:t>وزارة الطاقة والمياه الحالية</w:t>
      </w:r>
      <w:r w:rsidRPr="000410D9">
        <w:rPr>
          <w:rFonts w:ascii="Simplified Arabic" w:hAnsi="Simplified Arabic" w:cs="Simplified Arabic"/>
          <w:sz w:val="36"/>
          <w:szCs w:val="36"/>
        </w:rPr>
        <w:t>.</w:t>
      </w:r>
      <w:r w:rsidR="00157A68" w:rsidRPr="000410D9">
        <w:rPr>
          <w:rFonts w:ascii="Simplified Arabic" w:hAnsi="Simplified Arabic" w:cs="Simplified Arabic"/>
          <w:sz w:val="36"/>
          <w:szCs w:val="36"/>
          <w:rtl/>
        </w:rPr>
        <w:t xml:space="preserve"> </w:t>
      </w:r>
      <w:r w:rsidRPr="000410D9">
        <w:rPr>
          <w:rFonts w:ascii="Simplified Arabic" w:hAnsi="Simplified Arabic" w:cs="Simplified Arabic"/>
          <w:sz w:val="36"/>
          <w:szCs w:val="36"/>
          <w:rtl/>
          <w:lang w:bidi="ar-SA"/>
        </w:rPr>
        <w:t>فالوزارة حدّدت سبعة مسارات مترابطة</w:t>
      </w:r>
      <w:r w:rsidR="00482B05">
        <w:rPr>
          <w:rFonts w:ascii="Simplified Arabic" w:hAnsi="Simplified Arabic" w:cs="Simplified Arabic" w:hint="cs"/>
          <w:sz w:val="36"/>
          <w:szCs w:val="36"/>
          <w:rtl/>
          <w:lang w:bidi="ar-SA"/>
        </w:rPr>
        <w:t xml:space="preserve"> ومتكاملة</w:t>
      </w:r>
      <w:r w:rsidRPr="000410D9">
        <w:rPr>
          <w:rFonts w:ascii="Simplified Arabic" w:hAnsi="Simplified Arabic" w:cs="Simplified Arabic"/>
          <w:sz w:val="36"/>
          <w:szCs w:val="36"/>
          <w:rtl/>
          <w:lang w:bidi="ar-SA"/>
        </w:rPr>
        <w:t xml:space="preserve"> للإصلاح تشمل زيادة القدرة الإنتاجية التقليدية، زيادة القدرة الإنتاجية من الطاقة المتجددة،</w:t>
      </w:r>
      <w:r w:rsidR="00157A68" w:rsidRPr="000410D9">
        <w:rPr>
          <w:rFonts w:ascii="Simplified Arabic" w:hAnsi="Simplified Arabic" w:cs="Simplified Arabic"/>
          <w:sz w:val="36"/>
          <w:szCs w:val="36"/>
          <w:rtl/>
          <w:lang w:bidi="ar-SA"/>
        </w:rPr>
        <w:t xml:space="preserve"> </w:t>
      </w:r>
      <w:r w:rsidRPr="000410D9">
        <w:rPr>
          <w:rFonts w:ascii="Simplified Arabic" w:hAnsi="Simplified Arabic" w:cs="Simplified Arabic"/>
          <w:sz w:val="36"/>
          <w:szCs w:val="36"/>
          <w:rtl/>
          <w:lang w:bidi="ar-SA"/>
        </w:rPr>
        <w:t xml:space="preserve">الانتقال إلى الغاز الطبيعي، تعزيز الربط الكهربائي مع الدول </w:t>
      </w:r>
      <w:r w:rsidR="00482B05">
        <w:rPr>
          <w:rFonts w:ascii="Simplified Arabic" w:hAnsi="Simplified Arabic" w:cs="Simplified Arabic" w:hint="cs"/>
          <w:sz w:val="36"/>
          <w:szCs w:val="36"/>
          <w:rtl/>
          <w:lang w:bidi="ar-SA"/>
        </w:rPr>
        <w:t xml:space="preserve">الصديقة </w:t>
      </w:r>
      <w:r w:rsidRPr="000410D9">
        <w:rPr>
          <w:rFonts w:ascii="Simplified Arabic" w:hAnsi="Simplified Arabic" w:cs="Simplified Arabic"/>
          <w:sz w:val="36"/>
          <w:szCs w:val="36"/>
          <w:rtl/>
          <w:lang w:bidi="ar-SA"/>
        </w:rPr>
        <w:t xml:space="preserve">المجاورة، تأهيل شبكة النقل، </w:t>
      </w:r>
      <w:r w:rsidR="00157A68" w:rsidRPr="000410D9">
        <w:rPr>
          <w:rFonts w:ascii="Simplified Arabic" w:hAnsi="Simplified Arabic" w:cs="Simplified Arabic"/>
          <w:sz w:val="36"/>
          <w:szCs w:val="36"/>
          <w:rtl/>
          <w:lang w:bidi="ar-SA"/>
        </w:rPr>
        <w:t>إ</w:t>
      </w:r>
      <w:r w:rsidRPr="000410D9">
        <w:rPr>
          <w:rFonts w:ascii="Simplified Arabic" w:hAnsi="Simplified Arabic" w:cs="Simplified Arabic"/>
          <w:sz w:val="36"/>
          <w:szCs w:val="36"/>
          <w:rtl/>
          <w:lang w:bidi="ar-SA"/>
        </w:rPr>
        <w:t>عادة تنظيم شبكة التوزيع، الإصلاح المؤسساتي</w:t>
      </w:r>
      <w:r w:rsidRPr="000410D9">
        <w:rPr>
          <w:rFonts w:ascii="Simplified Arabic" w:hAnsi="Simplified Arabic" w:cs="Simplified Arabic"/>
          <w:sz w:val="36"/>
          <w:szCs w:val="36"/>
        </w:rPr>
        <w:t>.</w:t>
      </w:r>
      <w:r w:rsidR="000E0F22" w:rsidRPr="000410D9">
        <w:rPr>
          <w:rFonts w:ascii="Simplified Arabic" w:hAnsi="Simplified Arabic" w:cs="Simplified Arabic"/>
          <w:sz w:val="36"/>
          <w:szCs w:val="36"/>
          <w:rtl/>
          <w:lang w:bidi="ar-SA"/>
        </w:rPr>
        <w:t xml:space="preserve"> </w:t>
      </w:r>
      <w:r w:rsidRPr="000410D9">
        <w:rPr>
          <w:rFonts w:ascii="Simplified Arabic" w:hAnsi="Simplified Arabic" w:cs="Simplified Arabic"/>
          <w:sz w:val="36"/>
          <w:szCs w:val="36"/>
          <w:rtl/>
          <w:lang w:bidi="ar-SA"/>
        </w:rPr>
        <w:t xml:space="preserve">كما تتضمن </w:t>
      </w:r>
      <w:r w:rsidR="0051051D">
        <w:rPr>
          <w:rFonts w:ascii="Simplified Arabic" w:hAnsi="Simplified Arabic" w:cs="Simplified Arabic" w:hint="cs"/>
          <w:sz w:val="36"/>
          <w:szCs w:val="36"/>
          <w:rtl/>
          <w:lang w:bidi="ar-SA"/>
        </w:rPr>
        <w:t xml:space="preserve">الرؤية </w:t>
      </w:r>
      <w:r w:rsidRPr="000410D9">
        <w:rPr>
          <w:rFonts w:ascii="Simplified Arabic" w:hAnsi="Simplified Arabic" w:cs="Simplified Arabic"/>
          <w:sz w:val="36"/>
          <w:szCs w:val="36"/>
          <w:rtl/>
          <w:lang w:bidi="ar-SA"/>
        </w:rPr>
        <w:t>بصورة مستقلة تأهيل شبكة النقل وتحديث مركز التحكم الوطني، إعادة تنظيم شبكة التوزيع وتحديد النموذج الأنسب لها</w:t>
      </w:r>
      <w:r w:rsidR="00157A68" w:rsidRPr="000410D9">
        <w:rPr>
          <w:rFonts w:ascii="Simplified Arabic" w:hAnsi="Simplified Arabic" w:cs="Simplified Arabic"/>
          <w:sz w:val="36"/>
          <w:szCs w:val="36"/>
          <w:rtl/>
          <w:lang w:bidi="ar-SA"/>
        </w:rPr>
        <w:t xml:space="preserve">. </w:t>
      </w:r>
      <w:r w:rsidRPr="000410D9">
        <w:rPr>
          <w:rFonts w:ascii="Simplified Arabic" w:hAnsi="Simplified Arabic" w:cs="Simplified Arabic"/>
          <w:sz w:val="36"/>
          <w:szCs w:val="36"/>
          <w:rtl/>
          <w:lang w:bidi="ar-SA"/>
        </w:rPr>
        <w:t>بالتالي، فإن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والنقل والتوزيع وتأهيل الشبكة ملفات </w:t>
      </w:r>
      <w:r w:rsidR="00482B05">
        <w:rPr>
          <w:rFonts w:ascii="Simplified Arabic" w:hAnsi="Simplified Arabic" w:cs="Simplified Arabic" w:hint="cs"/>
          <w:sz w:val="36"/>
          <w:szCs w:val="36"/>
          <w:rtl/>
          <w:lang w:bidi="ar-SA"/>
        </w:rPr>
        <w:t>في صلب ورشة</w:t>
      </w:r>
      <w:r w:rsidRPr="000410D9">
        <w:rPr>
          <w:rFonts w:ascii="Simplified Arabic" w:hAnsi="Simplified Arabic" w:cs="Simplified Arabic"/>
          <w:sz w:val="36"/>
          <w:szCs w:val="36"/>
          <w:rtl/>
          <w:lang w:bidi="ar-SA"/>
        </w:rPr>
        <w:t xml:space="preserve"> الإصلاح</w:t>
      </w:r>
      <w:r w:rsidR="00482B05">
        <w:rPr>
          <w:rFonts w:ascii="Simplified Arabic" w:hAnsi="Simplified Arabic" w:cs="Simplified Arabic" w:hint="cs"/>
          <w:sz w:val="36"/>
          <w:szCs w:val="36"/>
          <w:rtl/>
          <w:lang w:bidi="ar-SA"/>
        </w:rPr>
        <w:t xml:space="preserve"> التي يعمل عليها</w:t>
      </w:r>
      <w:r w:rsidRPr="000410D9">
        <w:rPr>
          <w:rFonts w:ascii="Simplified Arabic" w:hAnsi="Simplified Arabic" w:cs="Simplified Arabic"/>
          <w:sz w:val="36"/>
          <w:szCs w:val="36"/>
          <w:rtl/>
          <w:lang w:bidi="ar-SA"/>
        </w:rPr>
        <w:t xml:space="preserve">. ورقة السياسة هي أحد مكونات </w:t>
      </w:r>
      <w:r w:rsidR="00157A68" w:rsidRPr="000410D9">
        <w:rPr>
          <w:rFonts w:ascii="Simplified Arabic" w:hAnsi="Simplified Arabic" w:cs="Simplified Arabic"/>
          <w:sz w:val="36"/>
          <w:szCs w:val="36"/>
          <w:rtl/>
          <w:lang w:bidi="ar-SA"/>
        </w:rPr>
        <w:t xml:space="preserve">رؤية </w:t>
      </w:r>
      <w:r w:rsidRPr="000410D9">
        <w:rPr>
          <w:rFonts w:ascii="Simplified Arabic" w:hAnsi="Simplified Arabic" w:cs="Simplified Arabic"/>
          <w:sz w:val="36"/>
          <w:szCs w:val="36"/>
          <w:rtl/>
          <w:lang w:bidi="ar-SA"/>
        </w:rPr>
        <w:t>إصلاح</w:t>
      </w:r>
      <w:r w:rsidR="00157A68" w:rsidRPr="000410D9">
        <w:rPr>
          <w:rFonts w:ascii="Simplified Arabic" w:hAnsi="Simplified Arabic" w:cs="Simplified Arabic"/>
          <w:sz w:val="36"/>
          <w:szCs w:val="36"/>
          <w:rtl/>
          <w:lang w:bidi="ar-SA"/>
        </w:rPr>
        <w:t xml:space="preserve">ية </w:t>
      </w:r>
      <w:r w:rsidRPr="000410D9">
        <w:rPr>
          <w:rFonts w:ascii="Simplified Arabic" w:hAnsi="Simplified Arabic" w:cs="Simplified Arabic"/>
          <w:sz w:val="36"/>
          <w:szCs w:val="36"/>
          <w:rtl/>
          <w:lang w:bidi="ar-SA"/>
        </w:rPr>
        <w:t xml:space="preserve">أوسع، وليست </w:t>
      </w:r>
      <w:r w:rsidR="00157A68" w:rsidRPr="000410D9">
        <w:rPr>
          <w:rFonts w:ascii="Simplified Arabic" w:hAnsi="Simplified Arabic" w:cs="Simplified Arabic"/>
          <w:sz w:val="36"/>
          <w:szCs w:val="36"/>
          <w:rtl/>
          <w:lang w:bidi="ar-SA"/>
        </w:rPr>
        <w:t xml:space="preserve">رؤية </w:t>
      </w:r>
      <w:r w:rsidRPr="000410D9">
        <w:rPr>
          <w:rFonts w:ascii="Simplified Arabic" w:hAnsi="Simplified Arabic" w:cs="Simplified Arabic"/>
          <w:sz w:val="36"/>
          <w:szCs w:val="36"/>
          <w:rtl/>
          <w:lang w:bidi="ar-SA"/>
        </w:rPr>
        <w:t>بكاملها</w:t>
      </w:r>
      <w:r w:rsidRPr="000410D9">
        <w:rPr>
          <w:rFonts w:ascii="Simplified Arabic" w:hAnsi="Simplified Arabic" w:cs="Simplified Arabic"/>
          <w:sz w:val="36"/>
          <w:szCs w:val="36"/>
        </w:rPr>
        <w:t>.</w:t>
      </w:r>
    </w:p>
    <w:p w14:paraId="1A733956" w14:textId="77777777" w:rsidR="00157A68" w:rsidRPr="000410D9" w:rsidRDefault="00157A68" w:rsidP="000410D9">
      <w:pPr>
        <w:bidi/>
        <w:jc w:val="both"/>
        <w:rPr>
          <w:rFonts w:ascii="Simplified Arabic" w:hAnsi="Simplified Arabic" w:cs="Simplified Arabic"/>
          <w:sz w:val="36"/>
          <w:szCs w:val="36"/>
        </w:rPr>
      </w:pPr>
    </w:p>
    <w:p w14:paraId="3186F33A" w14:textId="6F59620B" w:rsidR="00FC732B" w:rsidRPr="000410D9" w:rsidRDefault="00FC732B" w:rsidP="000410D9">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ال</w:t>
      </w:r>
      <w:r w:rsidR="0043139D" w:rsidRPr="000410D9">
        <w:rPr>
          <w:rFonts w:ascii="Simplified Arabic" w:hAnsi="Simplified Arabic" w:cs="Simplified Arabic"/>
          <w:b/>
          <w:bCs/>
          <w:sz w:val="36"/>
          <w:szCs w:val="36"/>
          <w:rtl/>
          <w:lang w:bidi="ar-SA"/>
        </w:rPr>
        <w:t>إنتاج</w:t>
      </w:r>
      <w:r w:rsidRPr="000410D9">
        <w:rPr>
          <w:rFonts w:ascii="Simplified Arabic" w:hAnsi="Simplified Arabic" w:cs="Simplified Arabic"/>
          <w:b/>
          <w:bCs/>
          <w:sz w:val="36"/>
          <w:szCs w:val="36"/>
          <w:rtl/>
          <w:lang w:bidi="ar-SA"/>
        </w:rPr>
        <w:t xml:space="preserve"> التقليدي والطاقة المتجددة الموزعة</w:t>
      </w:r>
    </w:p>
    <w:p w14:paraId="212DB943" w14:textId="2267EF50"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أما بالنسبة إلى التمييز الوارد في المقال بين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التقليدي والطاقة المتجددة الموزعة، فمن الطبيعي أن تختلف طبيعة المشاريع وآليات السوق والتنظيم بين الاثنين</w:t>
      </w:r>
      <w:r w:rsidRPr="000410D9">
        <w:rPr>
          <w:rFonts w:ascii="Simplified Arabic" w:hAnsi="Simplified Arabic" w:cs="Simplified Arabic"/>
          <w:sz w:val="36"/>
          <w:szCs w:val="36"/>
        </w:rPr>
        <w:t>.</w:t>
      </w:r>
    </w:p>
    <w:p w14:paraId="7A084A70" w14:textId="43C49169" w:rsidR="00FC732B" w:rsidRPr="001F275E" w:rsidRDefault="0051051D" w:rsidP="001F275E">
      <w:pPr>
        <w:bidi/>
        <w:jc w:val="both"/>
        <w:rPr>
          <w:rFonts w:ascii="Simplified Arabic" w:hAnsi="Simplified Arabic" w:cs="Simplified Arabic"/>
          <w:sz w:val="36"/>
          <w:szCs w:val="36"/>
        </w:rPr>
      </w:pPr>
      <w:r>
        <w:rPr>
          <w:rFonts w:ascii="Simplified Arabic" w:hAnsi="Simplified Arabic" w:cs="Simplified Arabic" w:hint="cs"/>
          <w:sz w:val="36"/>
          <w:szCs w:val="36"/>
          <w:rtl/>
          <w:lang w:bidi="ar-SA"/>
        </w:rPr>
        <w:t>ل</w:t>
      </w:r>
      <w:r w:rsidR="00FC732B" w:rsidRPr="000410D9">
        <w:rPr>
          <w:rFonts w:ascii="Simplified Arabic" w:hAnsi="Simplified Arabic" w:cs="Simplified Arabic"/>
          <w:sz w:val="36"/>
          <w:szCs w:val="36"/>
          <w:rtl/>
          <w:lang w:bidi="ar-SA"/>
        </w:rPr>
        <w:t xml:space="preserve">قد جاء القانون رقم 318/2023 ليضع إطاراً خاصاً للطاقة المتجددة الموزعة، بما يسمح بتعدد المنتجين والمستهلكين المنتجين ويفتح المجال أمام نماذج </w:t>
      </w:r>
      <w:r w:rsidR="001F275E">
        <w:rPr>
          <w:rFonts w:ascii="Simplified Arabic" w:hAnsi="Simplified Arabic" w:cs="Simplified Arabic" w:hint="cs"/>
          <w:sz w:val="36"/>
          <w:szCs w:val="36"/>
          <w:rtl/>
          <w:lang w:bidi="ar-SA"/>
        </w:rPr>
        <w:t>متقدمة تسمح</w:t>
      </w:r>
      <w:r w:rsidR="001F275E">
        <w:rPr>
          <w:rFonts w:ascii="Simplified Arabic" w:hAnsi="Simplified Arabic" w:cs="Simplified Arabic" w:hint="cs"/>
          <w:sz w:val="36"/>
          <w:szCs w:val="36"/>
          <w:rtl/>
        </w:rPr>
        <w:t xml:space="preserve"> </w:t>
      </w:r>
      <w:r w:rsidR="001F275E">
        <w:rPr>
          <w:rFonts w:ascii="Simplified Arabic" w:hAnsi="Simplified Arabic" w:cs="Simplified Arabic" w:hint="cs"/>
          <w:sz w:val="36"/>
          <w:szCs w:val="36"/>
          <w:rtl/>
          <w:lang w:bidi="ar-SA"/>
        </w:rPr>
        <w:t>ب</w:t>
      </w:r>
      <w:r w:rsidR="00FC732B" w:rsidRPr="000410D9">
        <w:rPr>
          <w:rFonts w:ascii="Simplified Arabic" w:hAnsi="Simplified Arabic" w:cs="Simplified Arabic"/>
          <w:sz w:val="36"/>
          <w:szCs w:val="36"/>
          <w:rtl/>
          <w:lang w:bidi="ar-SA"/>
        </w:rPr>
        <w:t xml:space="preserve">المنافسة </w:t>
      </w:r>
      <w:r w:rsidR="001F275E">
        <w:rPr>
          <w:rFonts w:ascii="Simplified Arabic" w:hAnsi="Simplified Arabic" w:cs="Simplified Arabic" w:hint="cs"/>
          <w:sz w:val="36"/>
          <w:szCs w:val="36"/>
          <w:rtl/>
          <w:lang w:bidi="ar-SA"/>
        </w:rPr>
        <w:t>وعدم الاحتكار</w:t>
      </w:r>
      <w:r w:rsidR="00FC732B" w:rsidRPr="000410D9">
        <w:rPr>
          <w:rFonts w:ascii="Simplified Arabic" w:hAnsi="Simplified Arabic" w:cs="Simplified Arabic"/>
          <w:sz w:val="36"/>
          <w:szCs w:val="36"/>
          <w:rtl/>
          <w:lang w:bidi="ar-SA"/>
        </w:rPr>
        <w:t>. ففي الطاقة المتجددة الموزعة يمكن أن يوجد عدد كبير من المنتجين الصغار والمتوسطين. أما في مشاريع ال</w:t>
      </w:r>
      <w:r w:rsidR="0043139D" w:rsidRPr="000410D9">
        <w:rPr>
          <w:rFonts w:ascii="Simplified Arabic" w:hAnsi="Simplified Arabic" w:cs="Simplified Arabic"/>
          <w:sz w:val="36"/>
          <w:szCs w:val="36"/>
          <w:rtl/>
          <w:lang w:bidi="ar-SA"/>
        </w:rPr>
        <w:t>إنتاج</w:t>
      </w:r>
      <w:r w:rsidR="00FC732B" w:rsidRPr="000410D9">
        <w:rPr>
          <w:rFonts w:ascii="Simplified Arabic" w:hAnsi="Simplified Arabic" w:cs="Simplified Arabic"/>
          <w:sz w:val="36"/>
          <w:szCs w:val="36"/>
          <w:rtl/>
          <w:lang w:bidi="ar-SA"/>
        </w:rPr>
        <w:t xml:space="preserve"> الكبيرة، فتتحقق المنافسة من خلال تنافس المنتجين المستقلين </w:t>
      </w:r>
      <w:r w:rsidR="00FC732B" w:rsidRPr="000410D9">
        <w:rPr>
          <w:rFonts w:ascii="Simplified Arabic" w:hAnsi="Simplified Arabic" w:cs="Simplified Arabic"/>
          <w:sz w:val="36"/>
          <w:szCs w:val="36"/>
        </w:rPr>
        <w:t xml:space="preserve">IPPs </w:t>
      </w:r>
      <w:r w:rsidR="001F275E">
        <w:rPr>
          <w:rFonts w:ascii="Simplified Arabic" w:hAnsi="Simplified Arabic" w:cs="Simplified Arabic" w:hint="cs"/>
          <w:sz w:val="36"/>
          <w:szCs w:val="36"/>
          <w:rtl/>
          <w:lang w:bidi="ar-SA"/>
        </w:rPr>
        <w:t>.</w:t>
      </w:r>
    </w:p>
    <w:p w14:paraId="2B1CA486" w14:textId="7C009363"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وهذا ليس توجهاً جديداً أيضاً. فسياسة 2022 نفسها نصت على مشاركة القطاع الخاص في زيادة قدرات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وعلى تنفيذ شراكات بين القطاعين العام والخاص في قطاعي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والتوزيع</w:t>
      </w:r>
      <w:r w:rsidRPr="000410D9">
        <w:rPr>
          <w:rFonts w:ascii="Simplified Arabic" w:hAnsi="Simplified Arabic" w:cs="Simplified Arabic"/>
          <w:sz w:val="36"/>
          <w:szCs w:val="36"/>
        </w:rPr>
        <w:t>.</w:t>
      </w:r>
    </w:p>
    <w:p w14:paraId="04E069A5" w14:textId="1690F502"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كما أن ورقة 2026 تنص بوضوح على أن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خلال المرحلة الانتقالية يؤمّن من أصول ال</w:t>
      </w:r>
      <w:r w:rsidR="0043139D" w:rsidRPr="000410D9">
        <w:rPr>
          <w:rFonts w:ascii="Simplified Arabic" w:hAnsi="Simplified Arabic" w:cs="Simplified Arabic"/>
          <w:sz w:val="36"/>
          <w:szCs w:val="36"/>
          <w:rtl/>
          <w:lang w:bidi="ar-SA"/>
        </w:rPr>
        <w:t>إنتاج</w:t>
      </w:r>
      <w:r w:rsidRPr="000410D9">
        <w:rPr>
          <w:rFonts w:ascii="Simplified Arabic" w:hAnsi="Simplified Arabic" w:cs="Simplified Arabic"/>
          <w:sz w:val="36"/>
          <w:szCs w:val="36"/>
          <w:rtl/>
          <w:lang w:bidi="ar-SA"/>
        </w:rPr>
        <w:t xml:space="preserve"> القائمة إلى جانب المنتجين المستقلين</w:t>
      </w:r>
      <w:r w:rsidR="007B7E53">
        <w:rPr>
          <w:rFonts w:ascii="Simplified Arabic" w:hAnsi="Simplified Arabic" w:cs="Simplified Arabic" w:hint="cs"/>
          <w:sz w:val="36"/>
          <w:szCs w:val="36"/>
          <w:rtl/>
          <w:lang w:bidi="ar-SA"/>
        </w:rPr>
        <w:t xml:space="preserve"> </w:t>
      </w:r>
      <w:r w:rsidRPr="000410D9">
        <w:rPr>
          <w:rFonts w:ascii="Simplified Arabic" w:hAnsi="Simplified Arabic" w:cs="Simplified Arabic"/>
          <w:sz w:val="36"/>
          <w:szCs w:val="36"/>
        </w:rPr>
        <w:t>IPPs</w:t>
      </w:r>
      <w:r w:rsidRPr="000410D9">
        <w:rPr>
          <w:rFonts w:ascii="Simplified Arabic" w:hAnsi="Simplified Arabic" w:cs="Simplified Arabic"/>
          <w:sz w:val="36"/>
          <w:szCs w:val="36"/>
          <w:rtl/>
          <w:lang w:bidi="ar-SA"/>
        </w:rPr>
        <w:t>، الكهرباء المستوردة، موارد الطاقة الموزعة، وعلى إمكانية اختيار المنتجين المستقلين من خلال إجراءات تنافسية وشفافة وفقاً للإطار القانوني النافذ</w:t>
      </w:r>
      <w:r w:rsidRPr="000410D9">
        <w:rPr>
          <w:rFonts w:ascii="Simplified Arabic" w:hAnsi="Simplified Arabic" w:cs="Simplified Arabic"/>
          <w:sz w:val="36"/>
          <w:szCs w:val="36"/>
        </w:rPr>
        <w:t>.</w:t>
      </w:r>
    </w:p>
    <w:p w14:paraId="018210CD" w14:textId="77777777" w:rsidR="007B7E53" w:rsidRPr="000410D9" w:rsidRDefault="007B7E53" w:rsidP="007B7E53">
      <w:pPr>
        <w:bidi/>
        <w:jc w:val="both"/>
        <w:rPr>
          <w:rFonts w:ascii="Simplified Arabic" w:hAnsi="Simplified Arabic" w:cs="Simplified Arabic"/>
          <w:sz w:val="36"/>
          <w:szCs w:val="36"/>
        </w:rPr>
      </w:pPr>
    </w:p>
    <w:p w14:paraId="5D2EACE1" w14:textId="77777777" w:rsidR="00FC732B" w:rsidRPr="000410D9" w:rsidRDefault="00FC732B" w:rsidP="000410D9">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القانون 462 وتطبيقه</w:t>
      </w:r>
    </w:p>
    <w:p w14:paraId="57D5B132" w14:textId="2DBA4CBA" w:rsidR="00FC732B" w:rsidRPr="000410D9" w:rsidRDefault="00FC732B" w:rsidP="001F275E">
      <w:pPr>
        <w:bidi/>
        <w:jc w:val="both"/>
        <w:rPr>
          <w:rFonts w:ascii="Simplified Arabic" w:hAnsi="Simplified Arabic" w:cs="Simplified Arabic"/>
          <w:sz w:val="36"/>
          <w:szCs w:val="36"/>
          <w:lang w:bidi="ar-SA"/>
        </w:rPr>
      </w:pPr>
      <w:r w:rsidRPr="000410D9">
        <w:rPr>
          <w:rFonts w:ascii="Simplified Arabic" w:hAnsi="Simplified Arabic" w:cs="Simplified Arabic"/>
          <w:sz w:val="36"/>
          <w:szCs w:val="36"/>
          <w:rtl/>
          <w:lang w:bidi="ar-SA"/>
        </w:rPr>
        <w:t xml:space="preserve">من الناحية القانونية، يبقى القانون رقم 462/2002 الإطار الأساسي النافذ لتنظيم قطاع الكهرباء، </w:t>
      </w:r>
      <w:r w:rsidR="001F275E">
        <w:rPr>
          <w:rFonts w:ascii="Simplified Arabic" w:hAnsi="Simplified Arabic" w:cs="Simplified Arabic" w:hint="cs"/>
          <w:sz w:val="36"/>
          <w:szCs w:val="36"/>
          <w:rtl/>
          <w:lang w:bidi="ar-SA"/>
        </w:rPr>
        <w:t>و</w:t>
      </w:r>
      <w:r w:rsidRPr="000410D9">
        <w:rPr>
          <w:rFonts w:ascii="Simplified Arabic" w:hAnsi="Simplified Arabic" w:cs="Simplified Arabic"/>
          <w:sz w:val="36"/>
          <w:szCs w:val="36"/>
          <w:rtl/>
          <w:lang w:bidi="ar-SA"/>
        </w:rPr>
        <w:t>ورقة السياسة نفسها تنص على أنها تطبق أساساً ضمن إطار القانونين 462/2002 و318/2023، على أن تتم معالجة أي تعديلات تشريعية قد تصبح مطلوبة من خلال المسار التشريعي المختص</w:t>
      </w:r>
      <w:r w:rsidRPr="000410D9">
        <w:rPr>
          <w:rFonts w:ascii="Simplified Arabic" w:hAnsi="Simplified Arabic" w:cs="Simplified Arabic"/>
          <w:sz w:val="36"/>
          <w:szCs w:val="36"/>
        </w:rPr>
        <w:t>.</w:t>
      </w:r>
    </w:p>
    <w:p w14:paraId="50200D30" w14:textId="24FF2041" w:rsidR="00FC732B" w:rsidRPr="000410D9" w:rsidRDefault="00FC732B" w:rsidP="001F275E">
      <w:pPr>
        <w:bidi/>
        <w:jc w:val="both"/>
        <w:rPr>
          <w:rFonts w:ascii="Simplified Arabic" w:hAnsi="Simplified Arabic" w:cs="Simplified Arabic"/>
          <w:sz w:val="36"/>
          <w:szCs w:val="36"/>
          <w:lang w:bidi="ar-SA"/>
        </w:rPr>
      </w:pPr>
      <w:r w:rsidRPr="000410D9">
        <w:rPr>
          <w:rFonts w:ascii="Simplified Arabic" w:hAnsi="Simplified Arabic" w:cs="Simplified Arabic"/>
          <w:sz w:val="36"/>
          <w:szCs w:val="36"/>
          <w:rtl/>
          <w:lang w:bidi="ar-SA"/>
        </w:rPr>
        <w:t>في الوقت نفسه، فإن تطبيق القانون لا يعني عدم إمكانية تطويره. فالوزارة بدأت بالفعل العمل على التعديلات التي قد تكون مطلوبة على القانون 462 بالتنسيق مع الجهات المعنية، وهو مسار وارد صراحةً ضمن خطة الوزارة الحالي</w:t>
      </w:r>
      <w:r w:rsidR="007B7E53">
        <w:rPr>
          <w:rFonts w:ascii="Simplified Arabic" w:hAnsi="Simplified Arabic" w:cs="Simplified Arabic" w:hint="cs"/>
          <w:sz w:val="36"/>
          <w:szCs w:val="36"/>
          <w:rtl/>
          <w:lang w:bidi="ar-SA"/>
        </w:rPr>
        <w:t>ة.</w:t>
      </w:r>
    </w:p>
    <w:p w14:paraId="28411333" w14:textId="77777777" w:rsidR="007B7E53" w:rsidRDefault="007B7E53" w:rsidP="000410D9">
      <w:pPr>
        <w:bidi/>
        <w:jc w:val="both"/>
        <w:rPr>
          <w:rFonts w:ascii="Simplified Arabic" w:hAnsi="Simplified Arabic" w:cs="Simplified Arabic"/>
          <w:b/>
          <w:bCs/>
          <w:sz w:val="36"/>
          <w:szCs w:val="36"/>
          <w:rtl/>
          <w:lang w:bidi="ar-SA"/>
        </w:rPr>
      </w:pPr>
    </w:p>
    <w:p w14:paraId="78A6D9C7" w14:textId="5B996EEB" w:rsidR="00FC732B" w:rsidRPr="000410D9" w:rsidRDefault="00FC732B" w:rsidP="007B7E53">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المرحلة الانتقالية</w:t>
      </w:r>
    </w:p>
    <w:p w14:paraId="190D533C" w14:textId="77777777" w:rsidR="001F275E" w:rsidRDefault="00FC732B" w:rsidP="001F275E">
      <w:pPr>
        <w:bidi/>
        <w:jc w:val="both"/>
        <w:rPr>
          <w:rFonts w:ascii="Simplified Arabic" w:hAnsi="Simplified Arabic" w:cs="Simplified Arabic"/>
          <w:sz w:val="36"/>
          <w:szCs w:val="36"/>
          <w:rtl/>
        </w:rPr>
      </w:pPr>
      <w:r w:rsidRPr="000410D9">
        <w:rPr>
          <w:rFonts w:ascii="Simplified Arabic" w:hAnsi="Simplified Arabic" w:cs="Simplified Arabic"/>
          <w:sz w:val="36"/>
          <w:szCs w:val="36"/>
          <w:rtl/>
          <w:lang w:bidi="ar-SA"/>
        </w:rPr>
        <w:t>إن الانتقال مباشرةً من الوضع الحالي إلى سوق كهرباء محر</w:t>
      </w:r>
      <w:r w:rsidR="007B7E5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رة بالكامل يفترض وجود المقومات اللازمة لعمل هذه السوق، وهي غير مكتملة اليوم</w:t>
      </w:r>
      <w:r w:rsidRPr="000410D9">
        <w:rPr>
          <w:rFonts w:ascii="Simplified Arabic" w:hAnsi="Simplified Arabic" w:cs="Simplified Arabic"/>
          <w:sz w:val="36"/>
          <w:szCs w:val="36"/>
        </w:rPr>
        <w:t>.</w:t>
      </w:r>
      <w:r w:rsidR="007B7E53">
        <w:rPr>
          <w:rFonts w:ascii="Simplified Arabic" w:hAnsi="Simplified Arabic" w:cs="Simplified Arabic" w:hint="cs"/>
          <w:sz w:val="36"/>
          <w:szCs w:val="36"/>
          <w:rtl/>
        </w:rPr>
        <w:t xml:space="preserve"> </w:t>
      </w:r>
      <w:r w:rsidR="001F275E">
        <w:rPr>
          <w:rFonts w:ascii="Simplified Arabic" w:hAnsi="Simplified Arabic" w:cs="Simplified Arabic" w:hint="cs"/>
          <w:sz w:val="36"/>
          <w:szCs w:val="36"/>
          <w:rtl/>
        </w:rPr>
        <w:t xml:space="preserve">لذا ثمة حاجة الى </w:t>
      </w:r>
      <w:r w:rsidRPr="000410D9">
        <w:rPr>
          <w:rFonts w:ascii="Simplified Arabic" w:hAnsi="Simplified Arabic" w:cs="Simplified Arabic"/>
          <w:sz w:val="36"/>
          <w:szCs w:val="36"/>
          <w:rtl/>
        </w:rPr>
        <w:t xml:space="preserve">مرحلة انتقالية تستجيب بالدرجة الأولى إلى واقع القطاع الحالي وعدم توافر الشروط اللازمة للانتقال الفوري إلى سوق تنافسية مكتملة. </w:t>
      </w:r>
    </w:p>
    <w:p w14:paraId="4C290E60" w14:textId="71F4893F" w:rsidR="007B7E53" w:rsidRDefault="00FC732B" w:rsidP="001F275E">
      <w:pPr>
        <w:bidi/>
        <w:jc w:val="both"/>
        <w:rPr>
          <w:rFonts w:ascii="Simplified Arabic" w:hAnsi="Simplified Arabic" w:cs="Simplified Arabic"/>
          <w:sz w:val="36"/>
          <w:szCs w:val="36"/>
          <w:rtl/>
        </w:rPr>
      </w:pPr>
      <w:r w:rsidRPr="000410D9">
        <w:rPr>
          <w:rFonts w:ascii="Simplified Arabic" w:hAnsi="Simplified Arabic" w:cs="Simplified Arabic"/>
          <w:sz w:val="36"/>
          <w:szCs w:val="36"/>
          <w:rtl/>
        </w:rPr>
        <w:t>لا تعني هذه المرحلة تعليق تطبيق القانون 462 أو استحداث إطار قانوني موازٍ له، بل تهدف إلى وضع مسار تدريجي لتطبيق هيكلية القطاع المستهدفة ضمن الإطار القانوني الناف</w:t>
      </w:r>
      <w:r w:rsidR="001F275E">
        <w:rPr>
          <w:rFonts w:ascii="Simplified Arabic" w:hAnsi="Simplified Arabic" w:cs="Simplified Arabic" w:hint="cs"/>
          <w:sz w:val="36"/>
          <w:szCs w:val="36"/>
          <w:rtl/>
        </w:rPr>
        <w:t>ذ.</w:t>
      </w:r>
      <w:r w:rsidR="0043139D" w:rsidRPr="000410D9">
        <w:rPr>
          <w:rFonts w:ascii="Simplified Arabic" w:hAnsi="Simplified Arabic" w:cs="Simplified Arabic"/>
          <w:sz w:val="36"/>
          <w:szCs w:val="36"/>
          <w:lang w:bidi="ar-SA"/>
        </w:rPr>
        <w:t xml:space="preserve"> </w:t>
      </w:r>
      <w:r w:rsidRPr="000410D9">
        <w:rPr>
          <w:rFonts w:ascii="Simplified Arabic" w:hAnsi="Simplified Arabic" w:cs="Simplified Arabic"/>
          <w:sz w:val="36"/>
          <w:szCs w:val="36"/>
          <w:rtl/>
          <w:lang w:bidi="ar-SA"/>
        </w:rPr>
        <w:t xml:space="preserve">وفي هذا السياق، تنص المادة 47 من القانون </w:t>
      </w:r>
      <w:r w:rsidR="0043139D" w:rsidRPr="000410D9">
        <w:rPr>
          <w:rFonts w:ascii="Simplified Arabic" w:hAnsi="Simplified Arabic" w:cs="Simplified Arabic"/>
          <w:sz w:val="36"/>
          <w:szCs w:val="36"/>
          <w:lang w:bidi="ar-SA"/>
        </w:rPr>
        <w:t>/2002</w:t>
      </w:r>
      <w:r w:rsidRPr="000410D9">
        <w:rPr>
          <w:rFonts w:ascii="Simplified Arabic" w:hAnsi="Simplified Arabic" w:cs="Simplified Arabic"/>
          <w:sz w:val="36"/>
          <w:szCs w:val="36"/>
          <w:rtl/>
          <w:lang w:bidi="ar-SA"/>
        </w:rPr>
        <w:t xml:space="preserve">462، تحت عنوان </w:t>
      </w:r>
      <w:r w:rsidR="007B7E5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دقائق تطبيق القانون</w:t>
      </w:r>
      <w:r w:rsidR="007B7E5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 xml:space="preserve">، على أن </w:t>
      </w:r>
      <w:r w:rsidR="007B7E5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تحدد دقائق تطبيق هذا القانون بمراسيم تتخذ في مجلس الوزراء بناءً على اقتراح الوزير</w:t>
      </w:r>
      <w:r w:rsidR="007B7E5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 xml:space="preserve">. </w:t>
      </w:r>
    </w:p>
    <w:p w14:paraId="27A95012" w14:textId="4D423CD5" w:rsidR="00FC732B" w:rsidRDefault="007B7E53" w:rsidP="007B7E53">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SA"/>
        </w:rPr>
        <w:t xml:space="preserve">طالما </w:t>
      </w:r>
      <w:r w:rsidR="008E250A">
        <w:rPr>
          <w:rFonts w:ascii="Simplified Arabic" w:hAnsi="Simplified Arabic" w:cs="Simplified Arabic" w:hint="cs"/>
          <w:sz w:val="36"/>
          <w:szCs w:val="36"/>
          <w:rtl/>
          <w:lang w:bidi="ar-SA"/>
        </w:rPr>
        <w:t>أ</w:t>
      </w:r>
      <w:r w:rsidR="00FC732B" w:rsidRPr="000410D9">
        <w:rPr>
          <w:rFonts w:ascii="Simplified Arabic" w:hAnsi="Simplified Arabic" w:cs="Simplified Arabic"/>
          <w:sz w:val="36"/>
          <w:szCs w:val="36"/>
          <w:rtl/>
          <w:lang w:bidi="ar-SA"/>
        </w:rPr>
        <w:t>ن القانون وضع الإطار الأساسي للقطاع وترك تحديد دقائق تطبيقه للمراسيم التي يتخذها مجلس الوزراء بناءً على اقتراح الوزير، فإن اعتماد ترتيبات تنفيذية وانتقالية لا يشكل بحد ذاته خروجاً عن القانون أو تعديلاً له. فالورقة تحدد التوجه والمسار، أما ما يحتاج إلى مراسيم أو قرارات أو أنظمة تنظيمية فيصدر عن الجهات المختصة ووفقاً للأصول</w:t>
      </w:r>
      <w:r w:rsidR="00FC732B" w:rsidRPr="000410D9">
        <w:rPr>
          <w:rFonts w:ascii="Simplified Arabic" w:hAnsi="Simplified Arabic" w:cs="Simplified Arabic"/>
          <w:sz w:val="36"/>
          <w:szCs w:val="36"/>
        </w:rPr>
        <w:t>.</w:t>
      </w:r>
    </w:p>
    <w:p w14:paraId="3E0DF742" w14:textId="77777777" w:rsidR="00B73773" w:rsidRPr="000410D9" w:rsidRDefault="00B73773" w:rsidP="00B73773">
      <w:pPr>
        <w:bidi/>
        <w:jc w:val="both"/>
        <w:rPr>
          <w:rFonts w:ascii="Simplified Arabic" w:hAnsi="Simplified Arabic" w:cs="Simplified Arabic"/>
          <w:sz w:val="36"/>
          <w:szCs w:val="36"/>
          <w:lang w:bidi="ar-SA"/>
        </w:rPr>
      </w:pPr>
    </w:p>
    <w:p w14:paraId="25717D36" w14:textId="3566A58B" w:rsidR="00FC732B" w:rsidRPr="000410D9" w:rsidRDefault="00FC732B" w:rsidP="000410D9">
      <w:pPr>
        <w:bidi/>
        <w:jc w:val="both"/>
        <w:rPr>
          <w:rFonts w:ascii="Simplified Arabic" w:hAnsi="Simplified Arabic" w:cs="Simplified Arabic"/>
          <w:b/>
          <w:bCs/>
          <w:sz w:val="36"/>
          <w:szCs w:val="36"/>
        </w:rPr>
      </w:pPr>
      <w:r w:rsidRPr="000410D9">
        <w:rPr>
          <w:rFonts w:ascii="Simplified Arabic" w:hAnsi="Simplified Arabic" w:cs="Simplified Arabic"/>
          <w:b/>
          <w:bCs/>
          <w:sz w:val="36"/>
          <w:szCs w:val="36"/>
          <w:rtl/>
          <w:lang w:bidi="ar-SA"/>
        </w:rPr>
        <w:t>الشاري ال</w:t>
      </w:r>
      <w:r w:rsidR="000E0F22" w:rsidRPr="000410D9">
        <w:rPr>
          <w:rFonts w:ascii="Simplified Arabic" w:hAnsi="Simplified Arabic" w:cs="Simplified Arabic"/>
          <w:b/>
          <w:bCs/>
          <w:sz w:val="36"/>
          <w:szCs w:val="36"/>
          <w:rtl/>
          <w:lang w:bidi="ar-SA"/>
        </w:rPr>
        <w:t>وحيد</w:t>
      </w:r>
    </w:p>
    <w:p w14:paraId="7B6EDF84" w14:textId="4F02E483"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الشاري ال</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مطروح باعتباره آلية انتقالية وليس النموذج النهائي للسوق</w:t>
      </w:r>
      <w:r w:rsidR="00B73773">
        <w:rPr>
          <w:rFonts w:ascii="Simplified Arabic" w:hAnsi="Simplified Arabic" w:cs="Simplified Arabic" w:hint="cs"/>
          <w:sz w:val="36"/>
          <w:szCs w:val="36"/>
          <w:rtl/>
        </w:rPr>
        <w:t xml:space="preserve">. </w:t>
      </w:r>
      <w:r w:rsidRPr="000410D9">
        <w:rPr>
          <w:rFonts w:ascii="Simplified Arabic" w:hAnsi="Simplified Arabic" w:cs="Simplified Arabic"/>
          <w:sz w:val="36"/>
          <w:szCs w:val="36"/>
          <w:rtl/>
          <w:lang w:bidi="ar-SA"/>
        </w:rPr>
        <w:t>هنا من المهم العودة مرة أخرى إلى سياسة 2022. فقد نصت هذه السياسة صراحةً على إنشاء مشغّل لشبكة النقل وعلى اعتماد شاري</w:t>
      </w:r>
      <w:r w:rsidRPr="000410D9">
        <w:rPr>
          <w:rFonts w:ascii="Simplified Arabic" w:hAnsi="Simplified Arabic" w:cs="Simplified Arabic"/>
          <w:sz w:val="36"/>
          <w:szCs w:val="36"/>
          <w:lang w:bidi="ar-SA"/>
        </w:rPr>
        <w:t xml:space="preserve"> </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xml:space="preserve"> خلال مرحلة انتقالية يشتري من منتجي الكهرباء في القطاعين العام والخاص، وصولاً لاحقاً إلى سوق كهرباء محررة ومنظمة</w:t>
      </w:r>
      <w:r w:rsidRPr="000410D9">
        <w:rPr>
          <w:rFonts w:ascii="Simplified Arabic" w:hAnsi="Simplified Arabic" w:cs="Simplified Arabic"/>
          <w:sz w:val="36"/>
          <w:szCs w:val="36"/>
        </w:rPr>
        <w:t xml:space="preserve">. </w:t>
      </w:r>
      <w:r w:rsidRPr="000410D9">
        <w:rPr>
          <w:rFonts w:ascii="Simplified Arabic" w:hAnsi="Simplified Arabic" w:cs="Simplified Arabic"/>
          <w:sz w:val="36"/>
          <w:szCs w:val="36"/>
          <w:rtl/>
          <w:lang w:bidi="ar-SA"/>
        </w:rPr>
        <w:t>وبالتالي، فإن ورقة 2026 لا تستحدث هذا النموذج، وإنما تحدد بصورة أكثر تفصيلاً كيفية تنظيمه ضمن الهيكل المؤسساتي المقترح</w:t>
      </w:r>
      <w:r w:rsidRPr="000410D9">
        <w:rPr>
          <w:rFonts w:ascii="Simplified Arabic" w:hAnsi="Simplified Arabic" w:cs="Simplified Arabic"/>
          <w:sz w:val="36"/>
          <w:szCs w:val="36"/>
        </w:rPr>
        <w:t>.</w:t>
      </w:r>
    </w:p>
    <w:p w14:paraId="6781BD24" w14:textId="5CDD11DA" w:rsidR="00FC732B"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 xml:space="preserve">كما أن القانون 462، وإن لم ينص حرفياً على كيان يسمى </w:t>
      </w:r>
      <w:r w:rsidR="00B7377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الشاري ال</w:t>
      </w:r>
      <w:r w:rsidR="000E0F22" w:rsidRPr="000410D9">
        <w:rPr>
          <w:rFonts w:ascii="Simplified Arabic" w:hAnsi="Simplified Arabic" w:cs="Simplified Arabic"/>
          <w:sz w:val="36"/>
          <w:szCs w:val="36"/>
          <w:rtl/>
          <w:lang w:bidi="ar-SA"/>
        </w:rPr>
        <w:t>وحيد</w:t>
      </w:r>
      <w:r w:rsidR="00B73773">
        <w:rPr>
          <w:rFonts w:ascii="Simplified Arabic" w:hAnsi="Simplified Arabic" w:cs="Simplified Arabic" w:hint="cs"/>
          <w:sz w:val="36"/>
          <w:szCs w:val="36"/>
          <w:rtl/>
          <w:lang w:bidi="ar-SA"/>
        </w:rPr>
        <w:t>"</w:t>
      </w:r>
      <w:r w:rsidRPr="000410D9">
        <w:rPr>
          <w:rFonts w:ascii="Simplified Arabic" w:hAnsi="Simplified Arabic" w:cs="Simplified Arabic"/>
          <w:sz w:val="36"/>
          <w:szCs w:val="36"/>
          <w:rtl/>
          <w:lang w:bidi="ar-SA"/>
        </w:rPr>
        <w:t>، أعطى في المادة 28 لشركة النقل دوراً مركزياً في العلاقة بين الإنتاج والتوزيع، إذ نص على</w:t>
      </w:r>
      <w:r w:rsidRPr="000410D9">
        <w:rPr>
          <w:rFonts w:ascii="Simplified Arabic" w:hAnsi="Simplified Arabic" w:cs="Simplified Arabic"/>
          <w:sz w:val="36"/>
          <w:szCs w:val="36"/>
        </w:rPr>
        <w:t>:</w:t>
      </w:r>
    </w:p>
    <w:p w14:paraId="77420762" w14:textId="305BA54F" w:rsidR="00FC732B" w:rsidRPr="000410D9" w:rsidRDefault="00B73773" w:rsidP="000410D9">
      <w:pPr>
        <w:bidi/>
        <w:jc w:val="both"/>
        <w:rPr>
          <w:rFonts w:ascii="Simplified Arabic" w:hAnsi="Simplified Arabic" w:cs="Simplified Arabic"/>
          <w:sz w:val="36"/>
          <w:szCs w:val="36"/>
        </w:rPr>
      </w:pPr>
      <w:r>
        <w:rPr>
          <w:rFonts w:ascii="Simplified Arabic" w:hAnsi="Simplified Arabic" w:cs="Simplified Arabic" w:hint="cs"/>
          <w:sz w:val="36"/>
          <w:szCs w:val="36"/>
          <w:rtl/>
        </w:rPr>
        <w:t>"</w:t>
      </w:r>
      <w:r w:rsidR="00FC732B" w:rsidRPr="000410D9">
        <w:rPr>
          <w:rFonts w:ascii="Simplified Arabic" w:hAnsi="Simplified Arabic" w:cs="Simplified Arabic"/>
          <w:sz w:val="36"/>
          <w:szCs w:val="36"/>
          <w:rtl/>
          <w:lang w:bidi="ar-SA"/>
        </w:rPr>
        <w:t>تعمل شركة النقل على تلبية طلبات شركات الإنتاج والتوزيع لتصريف الطاقة المنتجة والمطلوبة التي تحددها الهيئة بالاستناد إلى مصادر الطاقة المختلفة. تؤمن شركة النقل استمرارية تزويد المستهلكين بالطاقة الكهربائية [...] كما تقوم أيضاً بالتنسيق بين شركات الإنتاج والتوزيع</w:t>
      </w:r>
      <w:r>
        <w:rPr>
          <w:rFonts w:ascii="Simplified Arabic" w:hAnsi="Simplified Arabic" w:cs="Simplified Arabic" w:hint="cs"/>
          <w:sz w:val="36"/>
          <w:szCs w:val="36"/>
          <w:rtl/>
        </w:rPr>
        <w:t>".</w:t>
      </w:r>
    </w:p>
    <w:p w14:paraId="19CD6BD2" w14:textId="46E19DA4" w:rsidR="0043139D" w:rsidRPr="000410D9" w:rsidRDefault="00FC732B" w:rsidP="000410D9">
      <w:pPr>
        <w:bidi/>
        <w:jc w:val="both"/>
        <w:rPr>
          <w:rFonts w:ascii="Simplified Arabic" w:hAnsi="Simplified Arabic" w:cs="Simplified Arabic"/>
          <w:sz w:val="36"/>
          <w:szCs w:val="36"/>
        </w:rPr>
      </w:pPr>
      <w:r w:rsidRPr="000410D9">
        <w:rPr>
          <w:rFonts w:ascii="Simplified Arabic" w:hAnsi="Simplified Arabic" w:cs="Simplified Arabic"/>
          <w:sz w:val="36"/>
          <w:szCs w:val="36"/>
          <w:rtl/>
          <w:lang w:bidi="ar-SA"/>
        </w:rPr>
        <w:t>هذا النص يلحظ دوراً مركزياً في التنسيق بين الإنتاج والتوزيع وتأمين استمرارية التغذية</w:t>
      </w:r>
      <w:r w:rsidRPr="000410D9">
        <w:rPr>
          <w:rFonts w:ascii="Simplified Arabic" w:hAnsi="Simplified Arabic" w:cs="Simplified Arabic"/>
          <w:sz w:val="36"/>
          <w:szCs w:val="36"/>
        </w:rPr>
        <w:t>.</w:t>
      </w:r>
      <w:r w:rsidR="0043139D" w:rsidRPr="000410D9">
        <w:rPr>
          <w:rFonts w:ascii="Simplified Arabic" w:eastAsia="Times New Roman" w:hAnsi="Simplified Arabic" w:cs="Simplified Arabic"/>
          <w:kern w:val="0"/>
          <w:sz w:val="36"/>
          <w:szCs w:val="36"/>
          <w:rtl/>
          <w:lang w:bidi="ar-SA"/>
          <w14:ligatures w14:val="none"/>
        </w:rPr>
        <w:t xml:space="preserve"> </w:t>
      </w:r>
      <w:r w:rsidR="0043139D" w:rsidRPr="000410D9">
        <w:rPr>
          <w:rFonts w:ascii="Simplified Arabic" w:hAnsi="Simplified Arabic" w:cs="Simplified Arabic"/>
          <w:sz w:val="36"/>
          <w:szCs w:val="36"/>
          <w:rtl/>
          <w:lang w:bidi="ar-SA"/>
        </w:rPr>
        <w:t xml:space="preserve">في المرحلة الأولى، تُمارس وظيفة </w:t>
      </w:r>
      <w:r w:rsidR="0043139D" w:rsidRPr="000410D9">
        <w:rPr>
          <w:rFonts w:ascii="Simplified Arabic" w:hAnsi="Simplified Arabic" w:cs="Simplified Arabic"/>
          <w:b/>
          <w:bCs/>
          <w:sz w:val="36"/>
          <w:szCs w:val="36"/>
          <w:rtl/>
          <w:lang w:bidi="ar-SA"/>
        </w:rPr>
        <w:t>الشاري الواحد</w:t>
      </w:r>
      <w:r w:rsidR="0043139D" w:rsidRPr="000410D9">
        <w:rPr>
          <w:rFonts w:ascii="Simplified Arabic" w:hAnsi="Simplified Arabic" w:cs="Simplified Arabic"/>
          <w:sz w:val="36"/>
          <w:szCs w:val="36"/>
          <w:rtl/>
          <w:lang w:bidi="ar-SA"/>
        </w:rPr>
        <w:t xml:space="preserve"> من خلال دائرة ضمن مديرية النقل في الشركة العامة</w:t>
      </w:r>
      <w:r w:rsidR="0043139D" w:rsidRPr="000410D9">
        <w:rPr>
          <w:rFonts w:ascii="Simplified Arabic" w:hAnsi="Simplified Arabic" w:cs="Simplified Arabic"/>
          <w:sz w:val="36"/>
          <w:szCs w:val="36"/>
        </w:rPr>
        <w:t xml:space="preserve"> </w:t>
      </w:r>
      <w:r w:rsidR="0043139D" w:rsidRPr="000410D9">
        <w:rPr>
          <w:rFonts w:ascii="Simplified Arabic" w:hAnsi="Simplified Arabic" w:cs="Simplified Arabic"/>
          <w:sz w:val="36"/>
          <w:szCs w:val="36"/>
          <w:rtl/>
          <w:lang w:bidi="ar-SA"/>
        </w:rPr>
        <w:t>على أن يتم فصلها لاحقاً في كيان مستقل وفقاً لمراحل إعادة هيكلة القطاع</w:t>
      </w:r>
      <w:r w:rsidR="0043139D" w:rsidRPr="000410D9">
        <w:rPr>
          <w:rFonts w:ascii="Simplified Arabic" w:hAnsi="Simplified Arabic" w:cs="Simplified Arabic"/>
          <w:sz w:val="36"/>
          <w:szCs w:val="36"/>
        </w:rPr>
        <w:t>.</w:t>
      </w:r>
    </w:p>
    <w:p w14:paraId="3B223DBA" w14:textId="78AE17A7" w:rsidR="00FC732B" w:rsidRPr="000410D9" w:rsidRDefault="00FC732B" w:rsidP="000410D9">
      <w:pPr>
        <w:bidi/>
        <w:jc w:val="both"/>
        <w:rPr>
          <w:rFonts w:ascii="Simplified Arabic" w:hAnsi="Simplified Arabic" w:cs="Simplified Arabic"/>
          <w:sz w:val="36"/>
          <w:szCs w:val="36"/>
        </w:rPr>
      </w:pPr>
    </w:p>
    <w:p w14:paraId="529D73B5" w14:textId="77777777" w:rsidR="00B73773" w:rsidRDefault="00B73773" w:rsidP="000410D9">
      <w:pPr>
        <w:bidi/>
        <w:jc w:val="both"/>
        <w:rPr>
          <w:rFonts w:ascii="Simplified Arabic" w:hAnsi="Simplified Arabic" w:cs="Simplified Arabic"/>
          <w:sz w:val="36"/>
          <w:szCs w:val="36"/>
          <w:rtl/>
          <w:lang w:bidi="ar-SA"/>
        </w:rPr>
      </w:pPr>
      <w:r>
        <w:rPr>
          <w:rFonts w:ascii="Simplified Arabic" w:hAnsi="Simplified Arabic" w:cs="Simplified Arabic" w:hint="cs"/>
          <w:sz w:val="36"/>
          <w:szCs w:val="36"/>
          <w:rtl/>
          <w:lang w:bidi="ar-SA"/>
        </w:rPr>
        <w:t>ل</w:t>
      </w:r>
      <w:r w:rsidR="00FC732B" w:rsidRPr="000410D9">
        <w:rPr>
          <w:rFonts w:ascii="Simplified Arabic" w:hAnsi="Simplified Arabic" w:cs="Simplified Arabic"/>
          <w:sz w:val="36"/>
          <w:szCs w:val="36"/>
          <w:rtl/>
          <w:lang w:bidi="ar-SA"/>
        </w:rPr>
        <w:t>قد فصلت</w:t>
      </w:r>
      <w:r w:rsidR="0043139D" w:rsidRPr="000410D9">
        <w:rPr>
          <w:rFonts w:ascii="Simplified Arabic" w:hAnsi="Simplified Arabic" w:cs="Simplified Arabic"/>
          <w:sz w:val="36"/>
          <w:szCs w:val="36"/>
          <w:rtl/>
          <w:lang w:bidi="ar-SA"/>
        </w:rPr>
        <w:t xml:space="preserve"> ورقة 2026</w:t>
      </w:r>
      <w:r w:rsidR="00FC732B" w:rsidRPr="000410D9">
        <w:rPr>
          <w:rFonts w:ascii="Simplified Arabic" w:hAnsi="Simplified Arabic" w:cs="Simplified Arabic"/>
          <w:sz w:val="36"/>
          <w:szCs w:val="36"/>
          <w:rtl/>
          <w:lang w:bidi="ar-SA"/>
        </w:rPr>
        <w:t xml:space="preserve"> بين الوظيفة التقنية للنقل والوظيفة التجارية للشراء بالجمل</w:t>
      </w:r>
      <w:r>
        <w:rPr>
          <w:rFonts w:ascii="Simplified Arabic" w:hAnsi="Simplified Arabic" w:cs="Simplified Arabic" w:hint="cs"/>
          <w:sz w:val="36"/>
          <w:szCs w:val="36"/>
          <w:rtl/>
          <w:lang w:bidi="ar-SA"/>
        </w:rPr>
        <w:t>ة.</w:t>
      </w:r>
    </w:p>
    <w:p w14:paraId="3B90B018" w14:textId="4FF2F9F6" w:rsidR="00FC732B" w:rsidRPr="000410D9" w:rsidRDefault="00FC732B" w:rsidP="00B73773">
      <w:pPr>
        <w:bidi/>
        <w:jc w:val="both"/>
        <w:rPr>
          <w:rFonts w:ascii="Simplified Arabic" w:hAnsi="Simplified Arabic" w:cs="Simplified Arabic"/>
          <w:sz w:val="36"/>
          <w:szCs w:val="36"/>
        </w:rPr>
      </w:pPr>
      <w:r w:rsidRPr="000410D9">
        <w:rPr>
          <w:rFonts w:ascii="Simplified Arabic" w:hAnsi="Simplified Arabic" w:cs="Simplified Arabic"/>
          <w:sz w:val="36"/>
          <w:szCs w:val="36"/>
        </w:rPr>
        <w:t xml:space="preserve"> </w:t>
      </w:r>
      <w:r w:rsidRPr="000410D9">
        <w:rPr>
          <w:rFonts w:ascii="Simplified Arabic" w:hAnsi="Simplified Arabic" w:cs="Simplified Arabic"/>
          <w:sz w:val="36"/>
          <w:szCs w:val="36"/>
          <w:rtl/>
          <w:lang w:bidi="ar-SA"/>
        </w:rPr>
        <w:t>فـ</w:t>
      </w:r>
      <w:r w:rsidR="00B73773">
        <w:rPr>
          <w:rFonts w:ascii="Simplified Arabic" w:hAnsi="Simplified Arabic" w:cs="Simplified Arabic"/>
          <w:sz w:val="36"/>
          <w:szCs w:val="36"/>
          <w:lang w:bidi="ar-SA"/>
        </w:rPr>
        <w:t xml:space="preserve"> </w:t>
      </w:r>
      <w:r w:rsidRPr="000410D9">
        <w:rPr>
          <w:rFonts w:ascii="Simplified Arabic" w:hAnsi="Simplified Arabic" w:cs="Simplified Arabic"/>
          <w:sz w:val="36"/>
          <w:szCs w:val="36"/>
        </w:rPr>
        <w:t xml:space="preserve">TRANSCO </w:t>
      </w:r>
      <w:r w:rsidRPr="000410D9">
        <w:rPr>
          <w:rFonts w:ascii="Simplified Arabic" w:hAnsi="Simplified Arabic" w:cs="Simplified Arabic"/>
          <w:sz w:val="36"/>
          <w:szCs w:val="36"/>
          <w:rtl/>
          <w:lang w:bidi="ar-SA"/>
        </w:rPr>
        <w:t>تتولى تشغيل شبكة النقل والـ</w:t>
      </w:r>
      <w:r w:rsidR="000E0F22" w:rsidRPr="000410D9">
        <w:rPr>
          <w:rFonts w:ascii="Simplified Arabic" w:hAnsi="Simplified Arabic" w:cs="Simplified Arabic"/>
          <w:sz w:val="36"/>
          <w:szCs w:val="36"/>
          <w:lang w:bidi="ar-SA"/>
        </w:rPr>
        <w:t xml:space="preserve"> </w:t>
      </w:r>
      <w:r w:rsidRPr="000410D9">
        <w:rPr>
          <w:rFonts w:ascii="Simplified Arabic" w:hAnsi="Simplified Arabic" w:cs="Simplified Arabic"/>
          <w:sz w:val="36"/>
          <w:szCs w:val="36"/>
        </w:rPr>
        <w:t xml:space="preserve">dispatch </w:t>
      </w:r>
      <w:r w:rsidRPr="000410D9">
        <w:rPr>
          <w:rFonts w:ascii="Simplified Arabic" w:hAnsi="Simplified Arabic" w:cs="Simplified Arabic"/>
          <w:sz w:val="36"/>
          <w:szCs w:val="36"/>
          <w:rtl/>
          <w:lang w:bidi="ar-SA"/>
        </w:rPr>
        <w:t>والموازنة والنفاذ غير التمييزي، فيما يتولى الشاري ال</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xml:space="preserve"> وظيفة الشراء بالجملة خلال المرحلة </w:t>
      </w:r>
      <w:r w:rsidR="0043139D" w:rsidRPr="000410D9">
        <w:rPr>
          <w:rFonts w:ascii="Simplified Arabic" w:hAnsi="Simplified Arabic" w:cs="Simplified Arabic"/>
          <w:sz w:val="36"/>
          <w:szCs w:val="36"/>
          <w:rtl/>
          <w:lang w:bidi="ar-SA"/>
        </w:rPr>
        <w:t>الانتقالية</w:t>
      </w:r>
      <w:r w:rsidR="0043139D" w:rsidRPr="000410D9">
        <w:rPr>
          <w:rFonts w:ascii="Simplified Arabic" w:hAnsi="Simplified Arabic" w:cs="Simplified Arabic"/>
          <w:sz w:val="36"/>
          <w:szCs w:val="36"/>
          <w:lang w:bidi="ar-SA"/>
        </w:rPr>
        <w:t xml:space="preserve"> </w:t>
      </w:r>
      <w:r w:rsidR="0043139D" w:rsidRPr="000410D9">
        <w:rPr>
          <w:rFonts w:ascii="Simplified Arabic" w:hAnsi="Simplified Arabic" w:cs="Simplified Arabic"/>
          <w:sz w:val="36"/>
          <w:szCs w:val="36"/>
          <w:rtl/>
        </w:rPr>
        <w:t>وبالتالي</w:t>
      </w:r>
      <w:r w:rsidRPr="000410D9">
        <w:rPr>
          <w:rFonts w:ascii="Simplified Arabic" w:hAnsi="Simplified Arabic" w:cs="Simplified Arabic"/>
          <w:sz w:val="36"/>
          <w:szCs w:val="36"/>
          <w:rtl/>
          <w:lang w:bidi="ar-SA"/>
        </w:rPr>
        <w:t>، فإن الشاري ال</w:t>
      </w:r>
      <w:r w:rsidR="000E0F22" w:rsidRPr="000410D9">
        <w:rPr>
          <w:rFonts w:ascii="Simplified Arabic" w:hAnsi="Simplified Arabic" w:cs="Simplified Arabic"/>
          <w:sz w:val="36"/>
          <w:szCs w:val="36"/>
          <w:rtl/>
          <w:lang w:bidi="ar-SA"/>
        </w:rPr>
        <w:t>وحيد</w:t>
      </w:r>
      <w:r w:rsidRPr="000410D9">
        <w:rPr>
          <w:rFonts w:ascii="Simplified Arabic" w:hAnsi="Simplified Arabic" w:cs="Simplified Arabic"/>
          <w:sz w:val="36"/>
          <w:szCs w:val="36"/>
          <w:rtl/>
          <w:lang w:bidi="ar-SA"/>
        </w:rPr>
        <w:t xml:space="preserve"> لا يُطرح بديلاً عن السوق التنافسية، بل كآلية انتقالية إلى حين استكمال شروط الانتقال إلى النموذج الطويل الأمد</w:t>
      </w:r>
      <w:r w:rsidRPr="000410D9">
        <w:rPr>
          <w:rFonts w:ascii="Simplified Arabic" w:hAnsi="Simplified Arabic" w:cs="Simplified Arabic"/>
          <w:sz w:val="36"/>
          <w:szCs w:val="36"/>
        </w:rPr>
        <w:t>.</w:t>
      </w:r>
    </w:p>
    <w:p w14:paraId="4ABDCC60" w14:textId="77777777" w:rsidR="00B73773" w:rsidRDefault="00B73773" w:rsidP="000410D9">
      <w:pPr>
        <w:bidi/>
        <w:jc w:val="both"/>
        <w:rPr>
          <w:rFonts w:ascii="Simplified Arabic" w:hAnsi="Simplified Arabic" w:cs="Simplified Arabic"/>
          <w:b/>
          <w:bCs/>
          <w:sz w:val="36"/>
          <w:szCs w:val="36"/>
          <w:lang w:bidi="ar-SA"/>
        </w:rPr>
      </w:pPr>
    </w:p>
    <w:p w14:paraId="38C05D50" w14:textId="376C246A" w:rsidR="00FC732B" w:rsidRPr="00B73773" w:rsidRDefault="00FC732B" w:rsidP="00B73773">
      <w:pPr>
        <w:bidi/>
        <w:jc w:val="both"/>
        <w:rPr>
          <w:rFonts w:ascii="Simplified Arabic" w:hAnsi="Simplified Arabic" w:cs="Simplified Arabic"/>
          <w:b/>
          <w:bCs/>
          <w:sz w:val="36"/>
          <w:szCs w:val="36"/>
        </w:rPr>
      </w:pPr>
      <w:r w:rsidRPr="00B73773">
        <w:rPr>
          <w:rFonts w:ascii="Simplified Arabic" w:hAnsi="Simplified Arabic" w:cs="Simplified Arabic"/>
          <w:b/>
          <w:bCs/>
          <w:sz w:val="36"/>
          <w:szCs w:val="36"/>
          <w:rtl/>
          <w:lang w:bidi="ar-SA"/>
        </w:rPr>
        <w:t>الخلاصة</w:t>
      </w:r>
    </w:p>
    <w:p w14:paraId="657982DA" w14:textId="7BFE8701" w:rsidR="00C9255D" w:rsidRDefault="00FC732B" w:rsidP="00C9255D">
      <w:pPr>
        <w:bidi/>
        <w:jc w:val="both"/>
        <w:rPr>
          <w:rFonts w:ascii="Simplified Arabic" w:hAnsi="Simplified Arabic" w:cs="Simplified Arabic"/>
          <w:sz w:val="36"/>
          <w:szCs w:val="36"/>
          <w:rtl/>
          <w:lang w:bidi="ar-SA"/>
        </w:rPr>
      </w:pPr>
      <w:r w:rsidRPr="000410D9">
        <w:rPr>
          <w:rFonts w:ascii="Simplified Arabic" w:hAnsi="Simplified Arabic" w:cs="Simplified Arabic"/>
          <w:sz w:val="36"/>
          <w:szCs w:val="36"/>
          <w:rtl/>
          <w:lang w:bidi="ar-SA"/>
        </w:rPr>
        <w:t>عند قراءة سياسات القطاع، يتضح أن ورقة 2026</w:t>
      </w:r>
      <w:r w:rsidR="00C9255D">
        <w:rPr>
          <w:rFonts w:ascii="Simplified Arabic" w:hAnsi="Simplified Arabic" w:cs="Simplified Arabic" w:hint="cs"/>
          <w:sz w:val="36"/>
          <w:szCs w:val="36"/>
          <w:rtl/>
          <w:lang w:bidi="ar-SA"/>
        </w:rPr>
        <w:t xml:space="preserve"> جاءت لتحسين وتطبيق ما سبقها ضمن إطار مؤسستي متكامل وكل ما انتقد من "الشاري الوحيد" و"المرحلة الانتقالية" وتطبيق القانون 462 كان وارداً سابقاً.</w:t>
      </w:r>
    </w:p>
    <w:p w14:paraId="58169B14" w14:textId="41FD18E4" w:rsidR="00B73773" w:rsidRPr="000410D9" w:rsidRDefault="00C9255D" w:rsidP="00B73773">
      <w:pPr>
        <w:bidi/>
        <w:jc w:val="both"/>
        <w:rPr>
          <w:rFonts w:ascii="Simplified Arabic" w:hAnsi="Simplified Arabic" w:cs="Simplified Arabic"/>
          <w:sz w:val="36"/>
          <w:szCs w:val="36"/>
        </w:rPr>
      </w:pPr>
      <w:r>
        <w:rPr>
          <w:rFonts w:ascii="Simplified Arabic" w:hAnsi="Simplified Arabic" w:cs="Simplified Arabic" w:hint="cs"/>
          <w:sz w:val="36"/>
          <w:szCs w:val="36"/>
          <w:rtl/>
        </w:rPr>
        <w:t xml:space="preserve">في الختام، </w:t>
      </w:r>
      <w:r w:rsidR="006F43BE">
        <w:rPr>
          <w:rFonts w:ascii="Simplified Arabic" w:hAnsi="Simplified Arabic" w:cs="Simplified Arabic" w:hint="cs"/>
          <w:sz w:val="36"/>
          <w:szCs w:val="36"/>
          <w:rtl/>
        </w:rPr>
        <w:t>يبقى الأساس ليس فقط وضع الأوراق بل تطبيقها بشفافية وجدية وهذا ما عانى منه لبنان طيلة السنوات الماضية التي إستلم فيها فريق فياض السياسي الوزارة حيث إنطبق عليهم القول "إسمع تفرح</w:t>
      </w:r>
      <w:r w:rsidR="00405F35">
        <w:rPr>
          <w:rFonts w:ascii="Simplified Arabic" w:hAnsi="Simplified Arabic" w:cs="Simplified Arabic" w:hint="cs"/>
          <w:sz w:val="36"/>
          <w:szCs w:val="36"/>
          <w:rtl/>
        </w:rPr>
        <w:t>،</w:t>
      </w:r>
      <w:r w:rsidR="006F43BE">
        <w:rPr>
          <w:rFonts w:ascii="Simplified Arabic" w:hAnsi="Simplified Arabic" w:cs="Simplified Arabic" w:hint="cs"/>
          <w:sz w:val="36"/>
          <w:szCs w:val="36"/>
          <w:rtl/>
        </w:rPr>
        <w:t xml:space="preserve"> جرب تحزن".</w:t>
      </w:r>
    </w:p>
    <w:p w14:paraId="08591B86" w14:textId="77777777" w:rsidR="00A93479" w:rsidRPr="000410D9" w:rsidRDefault="00A93479" w:rsidP="000410D9">
      <w:pPr>
        <w:bidi/>
        <w:jc w:val="both"/>
        <w:rPr>
          <w:rFonts w:ascii="Simplified Arabic" w:hAnsi="Simplified Arabic" w:cs="Simplified Arabic"/>
          <w:sz w:val="36"/>
          <w:szCs w:val="36"/>
        </w:rPr>
      </w:pPr>
    </w:p>
    <w:sectPr w:rsidR="00A93479" w:rsidRPr="00041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4"/>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2B"/>
    <w:rsid w:val="000410D9"/>
    <w:rsid w:val="000E0F22"/>
    <w:rsid w:val="00123EFB"/>
    <w:rsid w:val="0012745E"/>
    <w:rsid w:val="00157A68"/>
    <w:rsid w:val="001F275E"/>
    <w:rsid w:val="002235AE"/>
    <w:rsid w:val="00252D14"/>
    <w:rsid w:val="002D084B"/>
    <w:rsid w:val="00303A52"/>
    <w:rsid w:val="00405F35"/>
    <w:rsid w:val="0043139D"/>
    <w:rsid w:val="00482B05"/>
    <w:rsid w:val="0051051D"/>
    <w:rsid w:val="005665A9"/>
    <w:rsid w:val="005B44CB"/>
    <w:rsid w:val="005B7632"/>
    <w:rsid w:val="00674283"/>
    <w:rsid w:val="006822C5"/>
    <w:rsid w:val="006F43BE"/>
    <w:rsid w:val="007B7E53"/>
    <w:rsid w:val="007D35B3"/>
    <w:rsid w:val="007E4B6F"/>
    <w:rsid w:val="008E250A"/>
    <w:rsid w:val="009A411A"/>
    <w:rsid w:val="00A91D9C"/>
    <w:rsid w:val="00A93479"/>
    <w:rsid w:val="00AF4154"/>
    <w:rsid w:val="00B40C19"/>
    <w:rsid w:val="00B63605"/>
    <w:rsid w:val="00B73773"/>
    <w:rsid w:val="00C9255D"/>
    <w:rsid w:val="00C965DA"/>
    <w:rsid w:val="00D21CBE"/>
    <w:rsid w:val="00E52B58"/>
    <w:rsid w:val="00E76CA7"/>
    <w:rsid w:val="00F434AD"/>
    <w:rsid w:val="00FC43DD"/>
    <w:rsid w:val="00FC732B"/>
    <w:rsid w:val="00FF6D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4383"/>
  <w15:chartTrackingRefBased/>
  <w15:docId w15:val="{1665438B-75D2-4FA3-90E6-A0F5C288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paragraph" w:styleId="Heading1">
    <w:name w:val="heading 1"/>
    <w:basedOn w:val="Normal"/>
    <w:next w:val="Normal"/>
    <w:link w:val="Heading1Char"/>
    <w:uiPriority w:val="9"/>
    <w:qFormat/>
    <w:rsid w:val="00FC73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73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73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73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73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73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3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3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3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32B"/>
    <w:rPr>
      <w:rFonts w:asciiTheme="majorHAnsi" w:eastAsiaTheme="majorEastAsia" w:hAnsiTheme="majorHAnsi" w:cstheme="majorBidi"/>
      <w:color w:val="2F5496" w:themeColor="accent1" w:themeShade="BF"/>
      <w:sz w:val="40"/>
      <w:szCs w:val="40"/>
      <w:lang w:bidi="ar-LB"/>
    </w:rPr>
  </w:style>
  <w:style w:type="character" w:customStyle="1" w:styleId="Heading2Char">
    <w:name w:val="Heading 2 Char"/>
    <w:basedOn w:val="DefaultParagraphFont"/>
    <w:link w:val="Heading2"/>
    <w:uiPriority w:val="9"/>
    <w:semiHidden/>
    <w:rsid w:val="00FC732B"/>
    <w:rPr>
      <w:rFonts w:asciiTheme="majorHAnsi" w:eastAsiaTheme="majorEastAsia" w:hAnsiTheme="majorHAnsi" w:cstheme="majorBidi"/>
      <w:color w:val="2F5496" w:themeColor="accent1" w:themeShade="BF"/>
      <w:sz w:val="32"/>
      <w:szCs w:val="32"/>
      <w:lang w:bidi="ar-LB"/>
    </w:rPr>
  </w:style>
  <w:style w:type="character" w:customStyle="1" w:styleId="Heading3Char">
    <w:name w:val="Heading 3 Char"/>
    <w:basedOn w:val="DefaultParagraphFont"/>
    <w:link w:val="Heading3"/>
    <w:uiPriority w:val="9"/>
    <w:semiHidden/>
    <w:rsid w:val="00FC732B"/>
    <w:rPr>
      <w:rFonts w:eastAsiaTheme="majorEastAsia" w:cstheme="majorBidi"/>
      <w:color w:val="2F5496" w:themeColor="accent1" w:themeShade="BF"/>
      <w:sz w:val="28"/>
      <w:szCs w:val="28"/>
      <w:lang w:bidi="ar-LB"/>
    </w:rPr>
  </w:style>
  <w:style w:type="character" w:customStyle="1" w:styleId="Heading4Char">
    <w:name w:val="Heading 4 Char"/>
    <w:basedOn w:val="DefaultParagraphFont"/>
    <w:link w:val="Heading4"/>
    <w:uiPriority w:val="9"/>
    <w:semiHidden/>
    <w:rsid w:val="00FC732B"/>
    <w:rPr>
      <w:rFonts w:eastAsiaTheme="majorEastAsia" w:cstheme="majorBidi"/>
      <w:i/>
      <w:iCs/>
      <w:color w:val="2F5496" w:themeColor="accent1" w:themeShade="BF"/>
      <w:lang w:bidi="ar-LB"/>
    </w:rPr>
  </w:style>
  <w:style w:type="character" w:customStyle="1" w:styleId="Heading5Char">
    <w:name w:val="Heading 5 Char"/>
    <w:basedOn w:val="DefaultParagraphFont"/>
    <w:link w:val="Heading5"/>
    <w:uiPriority w:val="9"/>
    <w:semiHidden/>
    <w:rsid w:val="00FC732B"/>
    <w:rPr>
      <w:rFonts w:eastAsiaTheme="majorEastAsia" w:cstheme="majorBidi"/>
      <w:color w:val="2F5496" w:themeColor="accent1" w:themeShade="BF"/>
      <w:lang w:bidi="ar-LB"/>
    </w:rPr>
  </w:style>
  <w:style w:type="character" w:customStyle="1" w:styleId="Heading6Char">
    <w:name w:val="Heading 6 Char"/>
    <w:basedOn w:val="DefaultParagraphFont"/>
    <w:link w:val="Heading6"/>
    <w:uiPriority w:val="9"/>
    <w:semiHidden/>
    <w:rsid w:val="00FC732B"/>
    <w:rPr>
      <w:rFonts w:eastAsiaTheme="majorEastAsia" w:cstheme="majorBidi"/>
      <w:i/>
      <w:iCs/>
      <w:color w:val="595959" w:themeColor="text1" w:themeTint="A6"/>
      <w:lang w:bidi="ar-LB"/>
    </w:rPr>
  </w:style>
  <w:style w:type="character" w:customStyle="1" w:styleId="Heading7Char">
    <w:name w:val="Heading 7 Char"/>
    <w:basedOn w:val="DefaultParagraphFont"/>
    <w:link w:val="Heading7"/>
    <w:uiPriority w:val="9"/>
    <w:semiHidden/>
    <w:rsid w:val="00FC732B"/>
    <w:rPr>
      <w:rFonts w:eastAsiaTheme="majorEastAsia" w:cstheme="majorBidi"/>
      <w:color w:val="595959" w:themeColor="text1" w:themeTint="A6"/>
      <w:lang w:bidi="ar-LB"/>
    </w:rPr>
  </w:style>
  <w:style w:type="character" w:customStyle="1" w:styleId="Heading8Char">
    <w:name w:val="Heading 8 Char"/>
    <w:basedOn w:val="DefaultParagraphFont"/>
    <w:link w:val="Heading8"/>
    <w:uiPriority w:val="9"/>
    <w:semiHidden/>
    <w:rsid w:val="00FC732B"/>
    <w:rPr>
      <w:rFonts w:eastAsiaTheme="majorEastAsia" w:cstheme="majorBidi"/>
      <w:i/>
      <w:iCs/>
      <w:color w:val="272727" w:themeColor="text1" w:themeTint="D8"/>
      <w:lang w:bidi="ar-LB"/>
    </w:rPr>
  </w:style>
  <w:style w:type="character" w:customStyle="1" w:styleId="Heading9Char">
    <w:name w:val="Heading 9 Char"/>
    <w:basedOn w:val="DefaultParagraphFont"/>
    <w:link w:val="Heading9"/>
    <w:uiPriority w:val="9"/>
    <w:semiHidden/>
    <w:rsid w:val="00FC732B"/>
    <w:rPr>
      <w:rFonts w:eastAsiaTheme="majorEastAsia" w:cstheme="majorBidi"/>
      <w:color w:val="272727" w:themeColor="text1" w:themeTint="D8"/>
      <w:lang w:bidi="ar-LB"/>
    </w:rPr>
  </w:style>
  <w:style w:type="paragraph" w:styleId="Title">
    <w:name w:val="Title"/>
    <w:basedOn w:val="Normal"/>
    <w:next w:val="Normal"/>
    <w:link w:val="TitleChar"/>
    <w:uiPriority w:val="10"/>
    <w:qFormat/>
    <w:rsid w:val="00FC7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32B"/>
    <w:rPr>
      <w:rFonts w:asciiTheme="majorHAnsi" w:eastAsiaTheme="majorEastAsia" w:hAnsiTheme="majorHAnsi" w:cstheme="majorBidi"/>
      <w:spacing w:val="-10"/>
      <w:kern w:val="28"/>
      <w:sz w:val="56"/>
      <w:szCs w:val="56"/>
      <w:lang w:bidi="ar-LB"/>
    </w:rPr>
  </w:style>
  <w:style w:type="paragraph" w:styleId="Subtitle">
    <w:name w:val="Subtitle"/>
    <w:basedOn w:val="Normal"/>
    <w:next w:val="Normal"/>
    <w:link w:val="SubtitleChar"/>
    <w:uiPriority w:val="11"/>
    <w:qFormat/>
    <w:rsid w:val="00FC73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32B"/>
    <w:rPr>
      <w:rFonts w:eastAsiaTheme="majorEastAsia" w:cstheme="majorBidi"/>
      <w:color w:val="595959" w:themeColor="text1" w:themeTint="A6"/>
      <w:spacing w:val="15"/>
      <w:sz w:val="28"/>
      <w:szCs w:val="28"/>
      <w:lang w:bidi="ar-LB"/>
    </w:rPr>
  </w:style>
  <w:style w:type="paragraph" w:styleId="Quote">
    <w:name w:val="Quote"/>
    <w:basedOn w:val="Normal"/>
    <w:next w:val="Normal"/>
    <w:link w:val="QuoteChar"/>
    <w:uiPriority w:val="29"/>
    <w:qFormat/>
    <w:rsid w:val="00FC732B"/>
    <w:pPr>
      <w:spacing w:before="160"/>
      <w:jc w:val="center"/>
    </w:pPr>
    <w:rPr>
      <w:i/>
      <w:iCs/>
      <w:color w:val="404040" w:themeColor="text1" w:themeTint="BF"/>
    </w:rPr>
  </w:style>
  <w:style w:type="character" w:customStyle="1" w:styleId="QuoteChar">
    <w:name w:val="Quote Char"/>
    <w:basedOn w:val="DefaultParagraphFont"/>
    <w:link w:val="Quote"/>
    <w:uiPriority w:val="29"/>
    <w:rsid w:val="00FC732B"/>
    <w:rPr>
      <w:i/>
      <w:iCs/>
      <w:color w:val="404040" w:themeColor="text1" w:themeTint="BF"/>
      <w:lang w:bidi="ar-LB"/>
    </w:rPr>
  </w:style>
  <w:style w:type="paragraph" w:styleId="ListParagraph">
    <w:name w:val="List Paragraph"/>
    <w:basedOn w:val="Normal"/>
    <w:uiPriority w:val="34"/>
    <w:qFormat/>
    <w:rsid w:val="00FC732B"/>
    <w:pPr>
      <w:ind w:left="720"/>
      <w:contextualSpacing/>
    </w:pPr>
  </w:style>
  <w:style w:type="character" w:styleId="IntenseEmphasis">
    <w:name w:val="Intense Emphasis"/>
    <w:basedOn w:val="DefaultParagraphFont"/>
    <w:uiPriority w:val="21"/>
    <w:qFormat/>
    <w:rsid w:val="00FC732B"/>
    <w:rPr>
      <w:i/>
      <w:iCs/>
      <w:color w:val="2F5496" w:themeColor="accent1" w:themeShade="BF"/>
    </w:rPr>
  </w:style>
  <w:style w:type="paragraph" w:styleId="IntenseQuote">
    <w:name w:val="Intense Quote"/>
    <w:basedOn w:val="Normal"/>
    <w:next w:val="Normal"/>
    <w:link w:val="IntenseQuoteChar"/>
    <w:uiPriority w:val="30"/>
    <w:qFormat/>
    <w:rsid w:val="00FC7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732B"/>
    <w:rPr>
      <w:i/>
      <w:iCs/>
      <w:color w:val="2F5496" w:themeColor="accent1" w:themeShade="BF"/>
      <w:lang w:bidi="ar-LB"/>
    </w:rPr>
  </w:style>
  <w:style w:type="character" w:styleId="IntenseReference">
    <w:name w:val="Intense Reference"/>
    <w:basedOn w:val="DefaultParagraphFont"/>
    <w:uiPriority w:val="32"/>
    <w:qFormat/>
    <w:rsid w:val="00FC732B"/>
    <w:rPr>
      <w:b/>
      <w:bCs/>
      <w:smallCaps/>
      <w:color w:val="2F5496" w:themeColor="accent1" w:themeShade="BF"/>
      <w:spacing w:val="5"/>
    </w:rPr>
  </w:style>
  <w:style w:type="paragraph" w:styleId="BalloonText">
    <w:name w:val="Balloon Text"/>
    <w:basedOn w:val="Normal"/>
    <w:link w:val="BalloonTextChar"/>
    <w:uiPriority w:val="99"/>
    <w:semiHidden/>
    <w:unhideWhenUsed/>
    <w:rsid w:val="00B636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605"/>
    <w:rPr>
      <w:rFonts w:ascii="Segoe UI" w:hAnsi="Segoe UI" w:cs="Segoe UI"/>
      <w:sz w:val="18"/>
      <w:szCs w:val="18"/>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05379">
      <w:bodyDiv w:val="1"/>
      <w:marLeft w:val="0"/>
      <w:marRight w:val="0"/>
      <w:marTop w:val="0"/>
      <w:marBottom w:val="0"/>
      <w:divBdr>
        <w:top w:val="none" w:sz="0" w:space="0" w:color="auto"/>
        <w:left w:val="none" w:sz="0" w:space="0" w:color="auto"/>
        <w:bottom w:val="none" w:sz="0" w:space="0" w:color="auto"/>
        <w:right w:val="none" w:sz="0" w:space="0" w:color="auto"/>
      </w:divBdr>
      <w:divsChild>
        <w:div w:id="2120753541">
          <w:marLeft w:val="0"/>
          <w:marRight w:val="0"/>
          <w:marTop w:val="360"/>
          <w:marBottom w:val="0"/>
          <w:divBdr>
            <w:top w:val="single" w:sz="2" w:space="0" w:color="E5E7EB"/>
            <w:left w:val="single" w:sz="2" w:space="0" w:color="E5E7EB"/>
            <w:bottom w:val="single" w:sz="2" w:space="0" w:color="E5E7EB"/>
            <w:right w:val="single" w:sz="2" w:space="0" w:color="E5E7EB"/>
          </w:divBdr>
          <w:divsChild>
            <w:div w:id="1945647007">
              <w:marLeft w:val="0"/>
              <w:marRight w:val="0"/>
              <w:marTop w:val="0"/>
              <w:marBottom w:val="0"/>
              <w:divBdr>
                <w:top w:val="single" w:sz="2" w:space="0" w:color="E5E7EB"/>
                <w:left w:val="single" w:sz="2" w:space="0" w:color="E5E7EB"/>
                <w:bottom w:val="single" w:sz="2" w:space="0" w:color="E5E7EB"/>
                <w:right w:val="single" w:sz="2" w:space="0" w:color="E5E7EB"/>
              </w:divBdr>
              <w:divsChild>
                <w:div w:id="1078287299">
                  <w:marLeft w:val="0"/>
                  <w:marRight w:val="0"/>
                  <w:marTop w:val="0"/>
                  <w:marBottom w:val="0"/>
                  <w:divBdr>
                    <w:top w:val="single" w:sz="2" w:space="0" w:color="E5E7EB"/>
                    <w:left w:val="single" w:sz="2" w:space="0" w:color="E5E7EB"/>
                    <w:bottom w:val="single" w:sz="2" w:space="0" w:color="E5E7EB"/>
                    <w:right w:val="single" w:sz="2" w:space="0" w:color="E5E7EB"/>
                  </w:divBdr>
                  <w:divsChild>
                    <w:div w:id="1844777900">
                      <w:marLeft w:val="0"/>
                      <w:marRight w:val="0"/>
                      <w:marTop w:val="0"/>
                      <w:marBottom w:val="0"/>
                      <w:divBdr>
                        <w:top w:val="single" w:sz="2" w:space="0" w:color="E5E7EB"/>
                        <w:left w:val="single" w:sz="2" w:space="0" w:color="E5E7EB"/>
                        <w:bottom w:val="single" w:sz="2" w:space="0" w:color="E5E7EB"/>
                        <w:right w:val="single" w:sz="2" w:space="0" w:color="E5E7EB"/>
                      </w:divBdr>
                      <w:divsChild>
                        <w:div w:id="153854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01086128">
              <w:marLeft w:val="0"/>
              <w:marRight w:val="0"/>
              <w:marTop w:val="0"/>
              <w:marBottom w:val="0"/>
              <w:divBdr>
                <w:top w:val="single" w:sz="2" w:space="0" w:color="E5E7EB"/>
                <w:left w:val="single" w:sz="2" w:space="0" w:color="E5E7EB"/>
                <w:bottom w:val="single" w:sz="2" w:space="0" w:color="E5E7EB"/>
                <w:right w:val="single" w:sz="2" w:space="0" w:color="E5E7EB"/>
              </w:divBdr>
              <w:divsChild>
                <w:div w:id="2065055807">
                  <w:marLeft w:val="0"/>
                  <w:marRight w:val="0"/>
                  <w:marTop w:val="0"/>
                  <w:marBottom w:val="0"/>
                  <w:divBdr>
                    <w:top w:val="single" w:sz="2" w:space="0" w:color="E5E7EB"/>
                    <w:left w:val="single" w:sz="2" w:space="0" w:color="E5E7EB"/>
                    <w:bottom w:val="single" w:sz="2" w:space="0" w:color="E5E7EB"/>
                    <w:right w:val="single" w:sz="2" w:space="0" w:color="E5E7EB"/>
                  </w:divBdr>
                  <w:divsChild>
                    <w:div w:id="306592885">
                      <w:marLeft w:val="0"/>
                      <w:marRight w:val="0"/>
                      <w:marTop w:val="0"/>
                      <w:marBottom w:val="0"/>
                      <w:divBdr>
                        <w:top w:val="single" w:sz="2" w:space="0" w:color="E5E7EB"/>
                        <w:left w:val="single" w:sz="2" w:space="0" w:color="E5E7EB"/>
                        <w:bottom w:val="single" w:sz="2" w:space="0" w:color="E5E7EB"/>
                        <w:right w:val="single" w:sz="2" w:space="0" w:color="E5E7EB"/>
                      </w:divBdr>
                      <w:divsChild>
                        <w:div w:id="2083871057">
                          <w:marLeft w:val="0"/>
                          <w:marRight w:val="0"/>
                          <w:marTop w:val="0"/>
                          <w:marBottom w:val="0"/>
                          <w:divBdr>
                            <w:top w:val="single" w:sz="2" w:space="0" w:color="E5E7EB"/>
                            <w:left w:val="single" w:sz="2" w:space="0" w:color="E5E7EB"/>
                            <w:bottom w:val="single" w:sz="2" w:space="0" w:color="E5E7EB"/>
                            <w:right w:val="single" w:sz="2" w:space="0" w:color="E5E7EB"/>
                          </w:divBdr>
                          <w:divsChild>
                            <w:div w:id="1048719940">
                              <w:marLeft w:val="0"/>
                              <w:marRight w:val="0"/>
                              <w:marTop w:val="0"/>
                              <w:marBottom w:val="0"/>
                              <w:divBdr>
                                <w:top w:val="single" w:sz="2" w:space="0" w:color="E5E7EB"/>
                                <w:left w:val="single" w:sz="2" w:space="0" w:color="E5E7EB"/>
                                <w:bottom w:val="single" w:sz="2" w:space="0" w:color="E5E7EB"/>
                                <w:right w:val="single" w:sz="2" w:space="0" w:color="E5E7EB"/>
                              </w:divBdr>
                              <w:divsChild>
                                <w:div w:id="12925010">
                                  <w:marLeft w:val="0"/>
                                  <w:marRight w:val="0"/>
                                  <w:marTop w:val="0"/>
                                  <w:marBottom w:val="0"/>
                                  <w:divBdr>
                                    <w:top w:val="single" w:sz="2" w:space="0" w:color="E5E7EB"/>
                                    <w:left w:val="single" w:sz="2" w:space="0" w:color="E5E7EB"/>
                                    <w:bottom w:val="single" w:sz="2" w:space="0" w:color="E5E7EB"/>
                                    <w:right w:val="single" w:sz="2" w:space="0" w:color="E5E7EB"/>
                                  </w:divBdr>
                                  <w:divsChild>
                                    <w:div w:id="1682049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Mortada</dc:creator>
  <cp:keywords/>
  <dc:description/>
  <cp:lastModifiedBy>georges akoury</cp:lastModifiedBy>
  <cp:revision>2</cp:revision>
  <cp:lastPrinted>2026-08-19T13:14:00Z</cp:lastPrinted>
  <dcterms:created xsi:type="dcterms:W3CDTF">2026-08-19T14:31:00Z</dcterms:created>
  <dcterms:modified xsi:type="dcterms:W3CDTF">2026-08-19T14:31:00Z</dcterms:modified>
</cp:coreProperties>
</file>